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44B" w:rsidRDefault="008A23EC">
      <w:pPr>
        <w:rPr>
          <w:rFonts w:ascii="Arial Black" w:hAnsi="Arial Black"/>
          <w:sz w:val="32"/>
        </w:rPr>
      </w:pPr>
      <w:r>
        <w:rPr>
          <w:rFonts w:ascii="Arial Black" w:hAnsi="Arial Black"/>
          <w:noProof/>
          <w:sz w:val="32"/>
        </w:rPr>
        <w:drawing>
          <wp:anchor distT="0" distB="0" distL="114300" distR="114300" simplePos="0" relativeHeight="251715584" behindDoc="0" locked="0" layoutInCell="1" allowOverlap="1">
            <wp:simplePos x="0" y="0"/>
            <wp:positionH relativeFrom="column">
              <wp:posOffset>-424815</wp:posOffset>
            </wp:positionH>
            <wp:positionV relativeFrom="paragraph">
              <wp:posOffset>-166370</wp:posOffset>
            </wp:positionV>
            <wp:extent cx="7078345" cy="9171305"/>
            <wp:effectExtent l="19050" t="0" r="8255" b="0"/>
            <wp:wrapThrough wrapText="bothSides">
              <wp:wrapPolygon edited="0">
                <wp:start x="-58" y="0"/>
                <wp:lineTo x="-58" y="21536"/>
                <wp:lineTo x="21625" y="21536"/>
                <wp:lineTo x="21625" y="0"/>
                <wp:lineTo x="-58"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srcRect/>
                    <a:stretch>
                      <a:fillRect/>
                    </a:stretch>
                  </pic:blipFill>
                  <pic:spPr bwMode="auto">
                    <a:xfrm>
                      <a:off x="0" y="0"/>
                      <a:ext cx="7078345" cy="9171305"/>
                    </a:xfrm>
                    <a:prstGeom prst="rect">
                      <a:avLst/>
                    </a:prstGeom>
                    <a:noFill/>
                  </pic:spPr>
                </pic:pic>
              </a:graphicData>
            </a:graphic>
          </wp:anchor>
        </w:drawing>
      </w:r>
      <w:r w:rsidR="00BA4D97">
        <w:rPr>
          <w:rFonts w:ascii="Arial Black" w:hAnsi="Arial Black"/>
          <w:noProof/>
          <w:sz w:val="32"/>
        </w:rPr>
        <w:pict>
          <v:shapetype id="_x0000_t202" coordsize="21600,21600" o:spt="202" path="m,l,21600r21600,l21600,xe">
            <v:stroke joinstyle="miter"/>
            <v:path gradientshapeok="t" o:connecttype="rect"/>
          </v:shapetype>
          <v:shape id="_x0000_s1110" type="#_x0000_t202" style="position:absolute;margin-left:173.25pt;margin-top:350.25pt;width:342pt;height:3in;z-index:251716608;mso-position-horizontal-relative:text;mso-position-vertical-relative:text" filled="f" stroked="f">
            <v:textbox style="mso-next-textbox:#_x0000_s1110">
              <w:txbxContent>
                <w:p w:rsidR="00154108" w:rsidRPr="00D52F89" w:rsidRDefault="00154108" w:rsidP="008A23EC">
                  <w:pPr>
                    <w:jc w:val="right"/>
                    <w:rPr>
                      <w:rFonts w:ascii="Arial Black" w:hAnsi="Arial Black"/>
                      <w:sz w:val="32"/>
                    </w:rPr>
                  </w:pPr>
                  <w:r w:rsidRPr="00D52F89">
                    <w:rPr>
                      <w:rFonts w:ascii="Arial Black" w:hAnsi="Arial Black"/>
                      <w:sz w:val="32"/>
                    </w:rPr>
                    <w:t>Sixpence Annual Evaluation Report 2009–</w:t>
                  </w:r>
                  <w:r w:rsidRPr="00D52F89">
                    <w:rPr>
                      <w:rFonts w:ascii="Arial Black" w:hAnsi="Arial Black"/>
                      <w:sz w:val="32"/>
                    </w:rPr>
                    <w:softHyphen/>
                  </w:r>
                  <w:r w:rsidRPr="00D52F89">
                    <w:rPr>
                      <w:rFonts w:ascii="Arial Black" w:hAnsi="Arial Black"/>
                      <w:sz w:val="32"/>
                    </w:rPr>
                    <w:softHyphen/>
                    <w:t>2010</w:t>
                  </w:r>
                </w:p>
                <w:p w:rsidR="00154108" w:rsidRPr="00D52F89" w:rsidRDefault="00154108" w:rsidP="008A23EC">
                  <w:pPr>
                    <w:jc w:val="right"/>
                  </w:pPr>
                </w:p>
                <w:p w:rsidR="00154108" w:rsidRPr="00D52F89" w:rsidRDefault="00154108" w:rsidP="008A23EC">
                  <w:pPr>
                    <w:spacing w:line="240" w:lineRule="auto"/>
                    <w:jc w:val="right"/>
                    <w:rPr>
                      <w:rFonts w:ascii="Arial" w:hAnsi="Arial"/>
                    </w:rPr>
                  </w:pPr>
                  <w:r w:rsidRPr="00D52F89">
                    <w:rPr>
                      <w:rFonts w:ascii="Arial" w:hAnsi="Arial"/>
                    </w:rPr>
                    <w:t>Submitted by</w:t>
                  </w:r>
                </w:p>
                <w:p w:rsidR="00154108" w:rsidRPr="00D52F89" w:rsidRDefault="00154108" w:rsidP="008A23EC">
                  <w:pPr>
                    <w:spacing w:line="240" w:lineRule="auto"/>
                    <w:jc w:val="right"/>
                    <w:rPr>
                      <w:rFonts w:ascii="Arial" w:hAnsi="Arial"/>
                    </w:rPr>
                  </w:pPr>
                  <w:r w:rsidRPr="00D52F89">
                    <w:rPr>
                      <w:rFonts w:ascii="Arial" w:hAnsi="Arial"/>
                    </w:rPr>
                    <w:t>University of Nebraska Medical Center’s Munroe-Meyer Institute</w:t>
                  </w:r>
                </w:p>
                <w:p w:rsidR="00154108" w:rsidRPr="00D52F89" w:rsidRDefault="00154108" w:rsidP="008A23EC">
                  <w:pPr>
                    <w:spacing w:line="240" w:lineRule="auto"/>
                    <w:jc w:val="right"/>
                    <w:rPr>
                      <w:rFonts w:ascii="Arial" w:hAnsi="Arial"/>
                    </w:rPr>
                  </w:pPr>
                  <w:r w:rsidRPr="00D52F89">
                    <w:rPr>
                      <w:rFonts w:ascii="Arial" w:hAnsi="Arial"/>
                    </w:rPr>
                    <w:t>A University Center of Excellence for Developmental Disabilities</w:t>
                  </w:r>
                </w:p>
                <w:p w:rsidR="00154108" w:rsidRPr="00D52F89" w:rsidRDefault="00154108" w:rsidP="008A23EC">
                  <w:pPr>
                    <w:jc w:val="right"/>
                    <w:rPr>
                      <w:rFonts w:ascii="Arial" w:hAnsi="Arial"/>
                    </w:rPr>
                  </w:pPr>
                </w:p>
                <w:p w:rsidR="00154108" w:rsidRPr="00D52F89" w:rsidRDefault="00154108" w:rsidP="008A23EC">
                  <w:pPr>
                    <w:jc w:val="right"/>
                    <w:rPr>
                      <w:rFonts w:ascii="Arial" w:hAnsi="Arial"/>
                    </w:rPr>
                  </w:pPr>
                  <w:r w:rsidRPr="00D52F89">
                    <w:rPr>
                      <w:rFonts w:ascii="Arial" w:hAnsi="Arial"/>
                    </w:rPr>
                    <w:t>July 2010</w:t>
                  </w:r>
                </w:p>
              </w:txbxContent>
            </v:textbox>
          </v:shape>
        </w:pict>
      </w:r>
      <w:r w:rsidR="0026444B">
        <w:rPr>
          <w:rFonts w:ascii="Arial Black" w:hAnsi="Arial Black"/>
          <w:sz w:val="32"/>
        </w:rPr>
        <w:br w:type="page"/>
      </w:r>
    </w:p>
    <w:p w:rsidR="00066FC7" w:rsidRPr="003035DA" w:rsidRDefault="00066FC7" w:rsidP="0097266E">
      <w:pPr>
        <w:rPr>
          <w:rFonts w:cs="Tahoma"/>
          <w:b/>
          <w:color w:val="C0504D" w:themeColor="accent2"/>
          <w:sz w:val="28"/>
          <w:szCs w:val="28"/>
        </w:rPr>
      </w:pPr>
      <w:r w:rsidRPr="003035DA">
        <w:rPr>
          <w:rFonts w:cs="Tahoma"/>
          <w:b/>
          <w:color w:val="C0504D" w:themeColor="accent2"/>
          <w:sz w:val="28"/>
          <w:szCs w:val="28"/>
        </w:rPr>
        <w:lastRenderedPageBreak/>
        <w:t>PROGRAM DESCRIPTION</w:t>
      </w:r>
    </w:p>
    <w:p w:rsidR="00066FC7" w:rsidRPr="003035DA" w:rsidRDefault="00066FC7" w:rsidP="0097266E">
      <w:pPr>
        <w:rPr>
          <w:rFonts w:ascii="Tahoma" w:hAnsi="Tahoma" w:cs="Tahoma"/>
          <w:b/>
          <w:color w:val="C0504D" w:themeColor="accent2"/>
        </w:rPr>
      </w:pPr>
    </w:p>
    <w:p w:rsidR="0097266E" w:rsidRPr="003035DA" w:rsidRDefault="0097266E" w:rsidP="0097266E">
      <w:pPr>
        <w:rPr>
          <w:b/>
          <w:sz w:val="24"/>
          <w:szCs w:val="24"/>
        </w:rPr>
      </w:pPr>
      <w:r w:rsidRPr="003035DA">
        <w:rPr>
          <w:b/>
          <w:sz w:val="24"/>
          <w:szCs w:val="24"/>
        </w:rPr>
        <w:t xml:space="preserve">What is the purpose of </w:t>
      </w:r>
      <w:r w:rsidR="00C52EE2" w:rsidRPr="003035DA">
        <w:rPr>
          <w:b/>
          <w:sz w:val="24"/>
          <w:szCs w:val="24"/>
        </w:rPr>
        <w:t xml:space="preserve">the Sixpence </w:t>
      </w:r>
      <w:r w:rsidR="00CA20B3" w:rsidRPr="003035DA">
        <w:rPr>
          <w:b/>
          <w:sz w:val="24"/>
          <w:szCs w:val="24"/>
        </w:rPr>
        <w:t>Program</w:t>
      </w:r>
      <w:r w:rsidR="008628EC" w:rsidRPr="003035DA">
        <w:rPr>
          <w:b/>
          <w:sz w:val="24"/>
          <w:szCs w:val="24"/>
        </w:rPr>
        <w:t>?</w:t>
      </w:r>
    </w:p>
    <w:p w:rsidR="00C52EE2" w:rsidRPr="003035DA" w:rsidRDefault="00BA4D97" w:rsidP="0097266E">
      <w:pPr>
        <w:rPr>
          <w:sz w:val="24"/>
          <w:szCs w:val="24"/>
        </w:rPr>
      </w:pPr>
      <w:r>
        <w:rPr>
          <w:noProof/>
          <w:sz w:val="24"/>
          <w:szCs w:val="24"/>
        </w:rPr>
        <w:pict>
          <v:shapetype id="_x0000_t32" coordsize="21600,21600" o:spt="32" o:oned="t" path="m,l21600,21600e" filled="f">
            <v:path arrowok="t" fillok="f" o:connecttype="none"/>
            <o:lock v:ext="edit" shapetype="t"/>
          </v:shapetype>
          <v:shape id="_x0000_s1052" type="#_x0000_t32" style="position:absolute;margin-left:0;margin-top:1.55pt;width:248.5pt;height:0;z-index:251680768" o:connectortype="straight" strokecolor="#9bbb59 [3206]" strokeweight="3pt">
            <v:shadow type="perspective" color="#4e6128 [1606]" opacity=".5" offset="1pt" offset2="-1pt"/>
          </v:shape>
        </w:pict>
      </w:r>
    </w:p>
    <w:p w:rsidR="00C52EE2" w:rsidRPr="003035DA" w:rsidRDefault="00C52EE2" w:rsidP="00C52EE2">
      <w:pPr>
        <w:rPr>
          <w:bCs/>
        </w:rPr>
      </w:pPr>
      <w:r w:rsidRPr="003035DA">
        <w:t xml:space="preserve">The </w:t>
      </w:r>
      <w:r w:rsidR="00CA20B3" w:rsidRPr="003035DA">
        <w:t xml:space="preserve">Sixpence </w:t>
      </w:r>
      <w:r w:rsidR="00452B4B" w:rsidRPr="003035DA">
        <w:t>Early Learning</w:t>
      </w:r>
      <w:r w:rsidR="00282696" w:rsidRPr="003035DA">
        <w:t xml:space="preserve"> Fund </w:t>
      </w:r>
      <w:r w:rsidR="00CA20B3" w:rsidRPr="003035DA">
        <w:t>is</w:t>
      </w:r>
      <w:r w:rsidR="0097266E" w:rsidRPr="003035DA">
        <w:t xml:space="preserve"> a public-private partnership </w:t>
      </w:r>
      <w:r w:rsidRPr="003035DA">
        <w:t xml:space="preserve">that </w:t>
      </w:r>
      <w:r w:rsidR="009F09F6">
        <w:t>is</w:t>
      </w:r>
      <w:r w:rsidR="0097266E" w:rsidRPr="003035DA">
        <w:t xml:space="preserve"> used primarily for grants to school districts to provide programs and services for infants and toddlers who are most at risk of school failure</w:t>
      </w:r>
      <w:r w:rsidRPr="003035DA">
        <w:t xml:space="preserve">. </w:t>
      </w:r>
      <w:r w:rsidRPr="003035DA">
        <w:rPr>
          <w:bCs/>
        </w:rPr>
        <w:t xml:space="preserve">The purpose of the </w:t>
      </w:r>
      <w:r w:rsidR="00CA20B3" w:rsidRPr="003035DA">
        <w:rPr>
          <w:bCs/>
        </w:rPr>
        <w:t xml:space="preserve">Sixpence </w:t>
      </w:r>
      <w:r w:rsidR="005E484B" w:rsidRPr="003035DA">
        <w:rPr>
          <w:bCs/>
        </w:rPr>
        <w:t>Programs is to</w:t>
      </w:r>
      <w:r w:rsidR="00D00F04" w:rsidRPr="003035DA">
        <w:rPr>
          <w:bCs/>
        </w:rPr>
        <w:t xml:space="preserve"> help promote children’</w:t>
      </w:r>
      <w:r w:rsidRPr="003035DA">
        <w:rPr>
          <w:bCs/>
        </w:rPr>
        <w:t xml:space="preserve">s opportunities to experience positive environments that provide for their healthy growth and development during their earliest years.  The </w:t>
      </w:r>
      <w:r w:rsidR="00282696" w:rsidRPr="003035DA">
        <w:rPr>
          <w:bCs/>
        </w:rPr>
        <w:t xml:space="preserve">Sixpence Programs </w:t>
      </w:r>
      <w:r w:rsidRPr="003035DA">
        <w:rPr>
          <w:bCs/>
        </w:rPr>
        <w:t>are available to promote community level partnerships that focus on meeting the developmental needs of very young child</w:t>
      </w:r>
      <w:r w:rsidR="00CA20B3" w:rsidRPr="003035DA">
        <w:rPr>
          <w:bCs/>
        </w:rPr>
        <w:t xml:space="preserve">ren and to support parents as their </w:t>
      </w:r>
      <w:r w:rsidRPr="003035DA">
        <w:rPr>
          <w:bCs/>
        </w:rPr>
        <w:t xml:space="preserve">child’s first and most important teacher, helping to ensure their </w:t>
      </w:r>
      <w:r w:rsidR="009F09F6">
        <w:rPr>
          <w:bCs/>
        </w:rPr>
        <w:t xml:space="preserve">child’s </w:t>
      </w:r>
      <w:r w:rsidRPr="003035DA">
        <w:rPr>
          <w:bCs/>
        </w:rPr>
        <w:t xml:space="preserve">success in school and later in life.  </w:t>
      </w:r>
    </w:p>
    <w:p w:rsidR="00A915B1" w:rsidRPr="003035DA" w:rsidRDefault="00A915B1" w:rsidP="0097266E"/>
    <w:p w:rsidR="0097266E" w:rsidRPr="003035DA" w:rsidRDefault="00BA4D97" w:rsidP="00794967">
      <w:pPr>
        <w:jc w:val="both"/>
        <w:rPr>
          <w:b/>
          <w:bCs/>
          <w:sz w:val="24"/>
          <w:szCs w:val="24"/>
        </w:rPr>
      </w:pPr>
      <w:r w:rsidRPr="00BA4D97">
        <w:rPr>
          <w:b/>
          <w:noProof/>
          <w:sz w:val="24"/>
          <w:szCs w:val="24"/>
        </w:rPr>
        <w:pict>
          <v:shape id="_x0000_s1027" type="#_x0000_t32" style="position:absolute;left:0;text-align:left;margin-left:0;margin-top:16.55pt;width:227.25pt;height:0;z-index:251665408" o:connectortype="straight" strokecolor="#9bbb59 [3206]" strokeweight="3pt">
            <v:shadow type="perspective" color="#4e6128 [1606]" opacity=".5" offset="1pt" offset2="-1pt"/>
          </v:shape>
        </w:pict>
      </w:r>
      <w:r w:rsidR="0097266E" w:rsidRPr="003035DA">
        <w:rPr>
          <w:b/>
          <w:bCs/>
          <w:sz w:val="24"/>
          <w:szCs w:val="24"/>
        </w:rPr>
        <w:t xml:space="preserve">Who are the </w:t>
      </w:r>
      <w:r w:rsidR="00CA20B3" w:rsidRPr="003035DA">
        <w:rPr>
          <w:b/>
          <w:bCs/>
          <w:sz w:val="24"/>
          <w:szCs w:val="24"/>
        </w:rPr>
        <w:t>Sixpence Programs</w:t>
      </w:r>
      <w:r w:rsidR="0097266E" w:rsidRPr="003035DA">
        <w:rPr>
          <w:b/>
          <w:bCs/>
          <w:sz w:val="24"/>
          <w:szCs w:val="24"/>
        </w:rPr>
        <w:t xml:space="preserve">? </w:t>
      </w:r>
    </w:p>
    <w:p w:rsidR="00794967" w:rsidRPr="003035DA" w:rsidRDefault="00794967" w:rsidP="00794967">
      <w:pPr>
        <w:jc w:val="both"/>
        <w:rPr>
          <w:b/>
          <w:bCs/>
          <w:sz w:val="24"/>
          <w:szCs w:val="24"/>
        </w:rPr>
      </w:pPr>
    </w:p>
    <w:p w:rsidR="00794967" w:rsidRPr="003035DA" w:rsidRDefault="003035DA" w:rsidP="00794967">
      <w:pPr>
        <w:jc w:val="both"/>
        <w:rPr>
          <w:bCs/>
        </w:rPr>
      </w:pPr>
      <w:r>
        <w:rPr>
          <w:bCs/>
        </w:rPr>
        <w:t>In the 2009-2010</w:t>
      </w:r>
      <w:r w:rsidR="00794967" w:rsidRPr="003035DA">
        <w:rPr>
          <w:bCs/>
        </w:rPr>
        <w:t xml:space="preserve"> program year, the </w:t>
      </w:r>
      <w:r w:rsidR="00282696" w:rsidRPr="003035DA">
        <w:rPr>
          <w:bCs/>
        </w:rPr>
        <w:t>Sixpence Early Learning Fund</w:t>
      </w:r>
      <w:r w:rsidR="00CA20B3" w:rsidRPr="003035DA">
        <w:rPr>
          <w:bCs/>
        </w:rPr>
        <w:t xml:space="preserve"> </w:t>
      </w:r>
      <w:r w:rsidR="00794967" w:rsidRPr="003035DA">
        <w:rPr>
          <w:bCs/>
        </w:rPr>
        <w:t>funded 13 programs ac</w:t>
      </w:r>
      <w:r w:rsidR="0097266E" w:rsidRPr="003035DA">
        <w:rPr>
          <w:bCs/>
        </w:rPr>
        <w:t xml:space="preserve">ross 11 school districts in </w:t>
      </w:r>
      <w:r w:rsidR="009F09F6">
        <w:rPr>
          <w:bCs/>
        </w:rPr>
        <w:t>Nebraska to provide evidence</w:t>
      </w:r>
      <w:r w:rsidR="00794967" w:rsidRPr="003035DA">
        <w:rPr>
          <w:bCs/>
        </w:rPr>
        <w:t>-</w:t>
      </w:r>
      <w:r w:rsidR="001E248D" w:rsidRPr="003035DA">
        <w:rPr>
          <w:bCs/>
        </w:rPr>
        <w:t xml:space="preserve">based </w:t>
      </w:r>
      <w:r w:rsidR="00794967" w:rsidRPr="003035DA">
        <w:rPr>
          <w:bCs/>
        </w:rPr>
        <w:t>services to you</w:t>
      </w:r>
      <w:r w:rsidR="009F09F6">
        <w:rPr>
          <w:bCs/>
        </w:rPr>
        <w:t>ng children (birth through age three</w:t>
      </w:r>
      <w:r w:rsidR="00794967" w:rsidRPr="003035DA">
        <w:rPr>
          <w:bCs/>
        </w:rPr>
        <w:t>) and their families.</w:t>
      </w:r>
      <w:r w:rsidR="001E248D" w:rsidRPr="003035DA">
        <w:rPr>
          <w:bCs/>
        </w:rPr>
        <w:t xml:space="preserve"> One of t</w:t>
      </w:r>
      <w:r w:rsidR="00924E39" w:rsidRPr="003035DA">
        <w:rPr>
          <w:bCs/>
        </w:rPr>
        <w:t>hree primary models adopted was</w:t>
      </w:r>
      <w:r w:rsidR="001E248D" w:rsidRPr="003035DA">
        <w:rPr>
          <w:bCs/>
        </w:rPr>
        <w:t xml:space="preserve"> family engagement services, center-based infant</w:t>
      </w:r>
      <w:r w:rsidR="00924E39" w:rsidRPr="003035DA">
        <w:rPr>
          <w:bCs/>
        </w:rPr>
        <w:t>/toddler</w:t>
      </w:r>
      <w:r w:rsidR="001E248D" w:rsidRPr="003035DA">
        <w:rPr>
          <w:bCs/>
        </w:rPr>
        <w:t xml:space="preserve"> care, or a combination of family engagement and centered-based services. </w:t>
      </w:r>
      <w:r w:rsidR="00794967" w:rsidRPr="003035DA">
        <w:rPr>
          <w:bCs/>
        </w:rPr>
        <w:t>Programs were funded by a c</w:t>
      </w:r>
      <w:r w:rsidR="00A961C6">
        <w:rPr>
          <w:bCs/>
        </w:rPr>
        <w:t>ombination of sources including</w:t>
      </w:r>
      <w:r w:rsidR="00794967" w:rsidRPr="003035DA">
        <w:rPr>
          <w:bCs/>
        </w:rPr>
        <w:t xml:space="preserve"> </w:t>
      </w:r>
      <w:r w:rsidR="00D00F04" w:rsidRPr="003035DA">
        <w:rPr>
          <w:bCs/>
        </w:rPr>
        <w:t xml:space="preserve">Sixpence funds and </w:t>
      </w:r>
      <w:r w:rsidR="00794967" w:rsidRPr="003035DA">
        <w:rPr>
          <w:bCs/>
        </w:rPr>
        <w:t xml:space="preserve">federal and local sources. </w:t>
      </w:r>
      <w:r>
        <w:rPr>
          <w:bCs/>
        </w:rPr>
        <w:t>This was the second</w:t>
      </w:r>
      <w:r w:rsidR="0097266E" w:rsidRPr="003035DA">
        <w:rPr>
          <w:bCs/>
        </w:rPr>
        <w:t xml:space="preserve"> year of funding</w:t>
      </w:r>
      <w:r w:rsidR="00282696" w:rsidRPr="003035DA">
        <w:rPr>
          <w:bCs/>
        </w:rPr>
        <w:t xml:space="preserve"> programs</w:t>
      </w:r>
      <w:r w:rsidR="0097266E" w:rsidRPr="003035DA">
        <w:rPr>
          <w:bCs/>
        </w:rPr>
        <w:t xml:space="preserve">.  </w:t>
      </w:r>
    </w:p>
    <w:p w:rsidR="00A915B1" w:rsidRPr="003035DA" w:rsidRDefault="00A915B1" w:rsidP="00794967">
      <w:pPr>
        <w:ind w:left="720" w:firstLine="720"/>
        <w:jc w:val="both"/>
        <w:rPr>
          <w:sz w:val="24"/>
          <w:szCs w:val="24"/>
        </w:rPr>
      </w:pPr>
    </w:p>
    <w:tbl>
      <w:tblPr>
        <w:tblStyle w:val="TableGrid"/>
        <w:tblW w:w="10620" w:type="dxa"/>
        <w:tblInd w:w="-522" w:type="dxa"/>
        <w:tblLook w:val="04A0"/>
      </w:tblPr>
      <w:tblGrid>
        <w:gridCol w:w="7830"/>
        <w:gridCol w:w="2790"/>
      </w:tblGrid>
      <w:tr w:rsidR="0097266E" w:rsidRPr="003035DA" w:rsidTr="003453C1">
        <w:trPr>
          <w:trHeight w:val="70"/>
        </w:trPr>
        <w:tc>
          <w:tcPr>
            <w:tcW w:w="7830" w:type="dxa"/>
          </w:tcPr>
          <w:p w:rsidR="0097266E" w:rsidRPr="003035DA" w:rsidRDefault="0097266E" w:rsidP="0097266E">
            <w:pPr>
              <w:rPr>
                <w:b/>
                <w:sz w:val="24"/>
                <w:szCs w:val="24"/>
              </w:rPr>
            </w:pPr>
          </w:p>
          <w:p w:rsidR="0097266E" w:rsidRPr="003035DA" w:rsidRDefault="0097266E" w:rsidP="0097266E">
            <w:pPr>
              <w:rPr>
                <w:b/>
                <w:sz w:val="24"/>
                <w:szCs w:val="24"/>
              </w:rPr>
            </w:pPr>
          </w:p>
          <w:p w:rsidR="0097266E" w:rsidRPr="003035DA" w:rsidRDefault="0097266E" w:rsidP="0097266E">
            <w:pPr>
              <w:rPr>
                <w:b/>
                <w:sz w:val="24"/>
                <w:szCs w:val="24"/>
              </w:rPr>
            </w:pPr>
            <w:r w:rsidRPr="003035DA">
              <w:object w:dxaOrig="7582" w:dyaOrig="3132">
                <v:shape id="_x0000_i1027" type="#_x0000_t75" style="width:377.25pt;height:156.75pt" o:ole="">
                  <v:imagedata r:id="rId9" o:title=""/>
                </v:shape>
                <o:OLEObject Type="Embed" ProgID="SmartDraw.2" ShapeID="_x0000_i1027" DrawAspect="Content" ObjectID="_1341647019" r:id="rId10"/>
              </w:object>
            </w:r>
          </w:p>
          <w:p w:rsidR="0097266E" w:rsidRPr="003035DA" w:rsidRDefault="0097266E" w:rsidP="0097266E">
            <w:pPr>
              <w:rPr>
                <w:b/>
                <w:sz w:val="24"/>
                <w:szCs w:val="24"/>
              </w:rPr>
            </w:pPr>
          </w:p>
        </w:tc>
        <w:tc>
          <w:tcPr>
            <w:tcW w:w="2790" w:type="dxa"/>
          </w:tcPr>
          <w:p w:rsidR="0097266E" w:rsidRPr="003035DA" w:rsidRDefault="0097266E" w:rsidP="0097266E">
            <w:pPr>
              <w:rPr>
                <w:b/>
                <w:sz w:val="24"/>
                <w:szCs w:val="24"/>
              </w:rPr>
            </w:pPr>
          </w:p>
          <w:p w:rsidR="0097266E" w:rsidRPr="003035DA" w:rsidRDefault="0097266E" w:rsidP="0097266E">
            <w:pPr>
              <w:pStyle w:val="ListParagraph"/>
              <w:ind w:left="342"/>
              <w:rPr>
                <w:b/>
                <w:sz w:val="24"/>
                <w:szCs w:val="24"/>
              </w:rPr>
            </w:pPr>
          </w:p>
          <w:p w:rsidR="0097266E" w:rsidRPr="003035DA" w:rsidRDefault="00CA20B3" w:rsidP="0097266E">
            <w:pPr>
              <w:pStyle w:val="ListParagraph"/>
              <w:numPr>
                <w:ilvl w:val="0"/>
                <w:numId w:val="13"/>
              </w:numPr>
              <w:ind w:left="342" w:hanging="342"/>
              <w:rPr>
                <w:b/>
                <w:sz w:val="24"/>
                <w:szCs w:val="24"/>
              </w:rPr>
            </w:pPr>
            <w:r w:rsidRPr="003035DA">
              <w:rPr>
                <w:sz w:val="20"/>
                <w:szCs w:val="20"/>
              </w:rPr>
              <w:t xml:space="preserve">13 programs </w:t>
            </w:r>
            <w:r w:rsidR="0097266E" w:rsidRPr="003035DA">
              <w:rPr>
                <w:sz w:val="20"/>
                <w:szCs w:val="20"/>
              </w:rPr>
              <w:t xml:space="preserve">(2 in Thurston County, Douglas and Lancaster) were funded across 11 school districts. </w:t>
            </w:r>
          </w:p>
          <w:p w:rsidR="0097266E" w:rsidRPr="003035DA" w:rsidRDefault="00BA4D97" w:rsidP="0097266E">
            <w:pPr>
              <w:pStyle w:val="ListParagraph"/>
              <w:ind w:left="342"/>
              <w:rPr>
                <w:b/>
                <w:sz w:val="24"/>
                <w:szCs w:val="24"/>
              </w:rPr>
            </w:pPr>
            <w:r>
              <w:rPr>
                <w:b/>
                <w:noProof/>
                <w:sz w:val="24"/>
                <w:szCs w:val="24"/>
              </w:rPr>
              <w:pict>
                <v:shape id="_x0000_s1087" type="#_x0000_t32" style="position:absolute;left:0;text-align:left;margin-left:14.8pt;margin-top:6.35pt;width:93.95pt;height:0;z-index:251710464" o:connectortype="straight" strokecolor="#9bbb59 [3206]" strokeweight="2.25pt"/>
              </w:pict>
            </w:r>
          </w:p>
          <w:p w:rsidR="0097266E" w:rsidRPr="003035DA" w:rsidRDefault="0097266E" w:rsidP="0097266E">
            <w:pPr>
              <w:rPr>
                <w:b/>
                <w:sz w:val="20"/>
                <w:szCs w:val="20"/>
              </w:rPr>
            </w:pPr>
            <w:r w:rsidRPr="003035DA">
              <w:rPr>
                <w:b/>
                <w:sz w:val="20"/>
                <w:szCs w:val="20"/>
              </w:rPr>
              <w:t xml:space="preserve">Programs </w:t>
            </w:r>
            <w:r w:rsidR="00CA20B3" w:rsidRPr="003035DA">
              <w:rPr>
                <w:b/>
                <w:sz w:val="20"/>
                <w:szCs w:val="20"/>
              </w:rPr>
              <w:t>adopted</w:t>
            </w:r>
            <w:r w:rsidRPr="003035DA">
              <w:rPr>
                <w:b/>
                <w:sz w:val="20"/>
                <w:szCs w:val="20"/>
              </w:rPr>
              <w:t xml:space="preserve"> one </w:t>
            </w:r>
            <w:r w:rsidR="003453C1" w:rsidRPr="003035DA">
              <w:rPr>
                <w:b/>
                <w:sz w:val="20"/>
                <w:szCs w:val="20"/>
              </w:rPr>
              <w:t>or more of the following components:</w:t>
            </w:r>
            <w:r w:rsidRPr="003035DA">
              <w:rPr>
                <w:b/>
                <w:sz w:val="20"/>
                <w:szCs w:val="20"/>
              </w:rPr>
              <w:t xml:space="preserve"> </w:t>
            </w:r>
          </w:p>
          <w:p w:rsidR="00AF6877" w:rsidRPr="003035DA" w:rsidRDefault="00AF6877" w:rsidP="0097266E">
            <w:pPr>
              <w:rPr>
                <w:b/>
                <w:sz w:val="20"/>
                <w:szCs w:val="20"/>
              </w:rPr>
            </w:pPr>
          </w:p>
          <w:p w:rsidR="0097266E" w:rsidRPr="003035DA" w:rsidRDefault="00282696" w:rsidP="00282696">
            <w:pPr>
              <w:pStyle w:val="ListParagraph"/>
              <w:numPr>
                <w:ilvl w:val="0"/>
                <w:numId w:val="13"/>
              </w:numPr>
              <w:ind w:left="342" w:hanging="342"/>
              <w:rPr>
                <w:b/>
                <w:sz w:val="24"/>
                <w:szCs w:val="24"/>
              </w:rPr>
            </w:pPr>
            <w:r w:rsidRPr="003035DA">
              <w:rPr>
                <w:sz w:val="20"/>
                <w:szCs w:val="20"/>
              </w:rPr>
              <w:t>Cent</w:t>
            </w:r>
            <w:r w:rsidR="0097266E" w:rsidRPr="003035DA">
              <w:rPr>
                <w:sz w:val="20"/>
                <w:szCs w:val="20"/>
              </w:rPr>
              <w:t>er-based</w:t>
            </w:r>
            <w:r w:rsidR="003035DA">
              <w:rPr>
                <w:sz w:val="20"/>
                <w:szCs w:val="20"/>
              </w:rPr>
              <w:t xml:space="preserve"> care (7</w:t>
            </w:r>
            <w:r w:rsidRPr="003035DA">
              <w:rPr>
                <w:sz w:val="20"/>
                <w:szCs w:val="20"/>
              </w:rPr>
              <w:t>)</w:t>
            </w:r>
            <w:r w:rsidR="001F06C4" w:rsidRPr="003035DA">
              <w:rPr>
                <w:sz w:val="20"/>
                <w:szCs w:val="20"/>
              </w:rPr>
              <w:t>.</w:t>
            </w:r>
            <w:r w:rsidR="0097266E" w:rsidRPr="003035DA">
              <w:rPr>
                <w:sz w:val="20"/>
                <w:szCs w:val="20"/>
              </w:rPr>
              <w:t xml:space="preserve"> </w:t>
            </w:r>
          </w:p>
          <w:p w:rsidR="0097266E" w:rsidRPr="003035DA" w:rsidRDefault="00282696" w:rsidP="0097266E">
            <w:pPr>
              <w:pStyle w:val="ListParagraph"/>
              <w:numPr>
                <w:ilvl w:val="0"/>
                <w:numId w:val="13"/>
              </w:numPr>
              <w:ind w:left="342" w:hanging="342"/>
              <w:rPr>
                <w:b/>
                <w:sz w:val="24"/>
                <w:szCs w:val="24"/>
              </w:rPr>
            </w:pPr>
            <w:r w:rsidRPr="003035DA">
              <w:rPr>
                <w:sz w:val="20"/>
                <w:szCs w:val="20"/>
              </w:rPr>
              <w:t>F</w:t>
            </w:r>
            <w:r w:rsidR="00C55CC5" w:rsidRPr="003035DA">
              <w:rPr>
                <w:sz w:val="20"/>
                <w:szCs w:val="20"/>
              </w:rPr>
              <w:t>amily engagement</w:t>
            </w:r>
            <w:r w:rsidRPr="003035DA">
              <w:rPr>
                <w:sz w:val="20"/>
                <w:szCs w:val="20"/>
              </w:rPr>
              <w:t xml:space="preserve"> services (7)</w:t>
            </w:r>
            <w:r w:rsidR="003453C1" w:rsidRPr="003035DA">
              <w:rPr>
                <w:sz w:val="20"/>
                <w:szCs w:val="20"/>
              </w:rPr>
              <w:t>.</w:t>
            </w:r>
          </w:p>
          <w:p w:rsidR="0097266E" w:rsidRPr="003035DA" w:rsidRDefault="00282696" w:rsidP="0097266E">
            <w:pPr>
              <w:pStyle w:val="ListParagraph"/>
              <w:numPr>
                <w:ilvl w:val="0"/>
                <w:numId w:val="13"/>
              </w:numPr>
              <w:ind w:left="342" w:hanging="342"/>
              <w:rPr>
                <w:b/>
                <w:sz w:val="24"/>
                <w:szCs w:val="24"/>
              </w:rPr>
            </w:pPr>
            <w:r w:rsidRPr="003035DA">
              <w:rPr>
                <w:sz w:val="20"/>
                <w:szCs w:val="20"/>
              </w:rPr>
              <w:t>C</w:t>
            </w:r>
            <w:r w:rsidR="0097266E" w:rsidRPr="003035DA">
              <w:rPr>
                <w:sz w:val="20"/>
                <w:szCs w:val="20"/>
              </w:rPr>
              <w:t xml:space="preserve">ombination </w:t>
            </w:r>
            <w:r w:rsidR="00C55CC5" w:rsidRPr="003035DA">
              <w:rPr>
                <w:sz w:val="20"/>
                <w:szCs w:val="20"/>
              </w:rPr>
              <w:t xml:space="preserve">of </w:t>
            </w:r>
            <w:r w:rsidR="00066FC7" w:rsidRPr="003035DA">
              <w:rPr>
                <w:sz w:val="20"/>
                <w:szCs w:val="20"/>
              </w:rPr>
              <w:t>c</w:t>
            </w:r>
            <w:r w:rsidR="0097266E" w:rsidRPr="003035DA">
              <w:rPr>
                <w:sz w:val="20"/>
                <w:szCs w:val="20"/>
              </w:rPr>
              <w:t>omponent</w:t>
            </w:r>
            <w:r w:rsidR="00C55CC5" w:rsidRPr="003035DA">
              <w:rPr>
                <w:sz w:val="20"/>
                <w:szCs w:val="20"/>
              </w:rPr>
              <w:t>s</w:t>
            </w:r>
            <w:r w:rsidR="003453C1" w:rsidRPr="003035DA">
              <w:rPr>
                <w:sz w:val="20"/>
                <w:szCs w:val="20"/>
              </w:rPr>
              <w:t xml:space="preserve"> (center/family engagement)</w:t>
            </w:r>
            <w:r w:rsidR="003035DA">
              <w:rPr>
                <w:sz w:val="20"/>
                <w:szCs w:val="20"/>
              </w:rPr>
              <w:t xml:space="preserve"> (2</w:t>
            </w:r>
            <w:r w:rsidRPr="003035DA">
              <w:rPr>
                <w:sz w:val="20"/>
                <w:szCs w:val="20"/>
              </w:rPr>
              <w:t>)</w:t>
            </w:r>
            <w:r w:rsidR="0097266E" w:rsidRPr="003035DA">
              <w:rPr>
                <w:sz w:val="20"/>
                <w:szCs w:val="20"/>
              </w:rPr>
              <w:t>.</w:t>
            </w:r>
          </w:p>
          <w:p w:rsidR="0097266E" w:rsidRPr="003035DA" w:rsidRDefault="0097266E" w:rsidP="0097266E">
            <w:pPr>
              <w:rPr>
                <w:b/>
                <w:sz w:val="24"/>
                <w:szCs w:val="24"/>
              </w:rPr>
            </w:pPr>
          </w:p>
        </w:tc>
      </w:tr>
    </w:tbl>
    <w:p w:rsidR="00241378" w:rsidRPr="003035DA" w:rsidRDefault="00BC4583" w:rsidP="00BC4583">
      <w:pPr>
        <w:ind w:left="720" w:firstLine="720"/>
        <w:jc w:val="center"/>
        <w:rPr>
          <w:b/>
          <w:sz w:val="24"/>
          <w:szCs w:val="24"/>
        </w:rPr>
      </w:pPr>
      <w:r w:rsidRPr="003035DA">
        <w:rPr>
          <w:b/>
          <w:sz w:val="24"/>
          <w:szCs w:val="24"/>
        </w:rPr>
        <w:t xml:space="preserve">          </w:t>
      </w:r>
    </w:p>
    <w:p w:rsidR="001E248D" w:rsidRPr="003035DA" w:rsidRDefault="001E248D" w:rsidP="00C52EE2">
      <w:pPr>
        <w:rPr>
          <w:b/>
          <w:sz w:val="24"/>
          <w:szCs w:val="24"/>
        </w:rPr>
      </w:pPr>
    </w:p>
    <w:p w:rsidR="003453C1" w:rsidRPr="003035DA" w:rsidRDefault="003453C1" w:rsidP="00C52EE2">
      <w:pPr>
        <w:rPr>
          <w:b/>
          <w:sz w:val="24"/>
          <w:szCs w:val="24"/>
        </w:rPr>
      </w:pPr>
    </w:p>
    <w:p w:rsidR="003453C1" w:rsidRPr="003035DA" w:rsidRDefault="003453C1" w:rsidP="00C52EE2">
      <w:pPr>
        <w:rPr>
          <w:b/>
          <w:sz w:val="24"/>
          <w:szCs w:val="24"/>
        </w:rPr>
      </w:pPr>
    </w:p>
    <w:p w:rsidR="003E55D1" w:rsidRPr="003035DA" w:rsidRDefault="00BA4D97" w:rsidP="00C52EE2">
      <w:pPr>
        <w:rPr>
          <w:b/>
          <w:sz w:val="24"/>
          <w:szCs w:val="24"/>
        </w:rPr>
      </w:pPr>
      <w:r>
        <w:rPr>
          <w:b/>
          <w:noProof/>
          <w:sz w:val="24"/>
          <w:szCs w:val="24"/>
        </w:rPr>
        <w:pict>
          <v:shape id="_x0000_s1081" type="#_x0000_t32" style="position:absolute;margin-left:.75pt;margin-top:15pt;width:167.25pt;height:0;z-index:251706368" o:connectortype="straight" strokecolor="#9bbb59 [3206]" strokeweight="2.25pt"/>
        </w:pict>
      </w:r>
      <w:r w:rsidR="003E55D1" w:rsidRPr="003035DA">
        <w:rPr>
          <w:b/>
          <w:sz w:val="24"/>
          <w:szCs w:val="24"/>
        </w:rPr>
        <w:t xml:space="preserve">What were the services provided?  </w:t>
      </w:r>
    </w:p>
    <w:p w:rsidR="003E55D1" w:rsidRPr="003035DA" w:rsidRDefault="003E55D1" w:rsidP="00C52EE2">
      <w:pPr>
        <w:rPr>
          <w:b/>
          <w:sz w:val="24"/>
          <w:szCs w:val="24"/>
        </w:rPr>
      </w:pPr>
    </w:p>
    <w:p w:rsidR="003E55D1" w:rsidRPr="003035DA" w:rsidRDefault="00BA4D97" w:rsidP="00C52EE2">
      <w:r>
        <w:rPr>
          <w:noProof/>
        </w:rPr>
        <w:pict>
          <v:roundrect id="_x0000_s1083" style="position:absolute;margin-left:-29.8pt;margin-top:160.5pt;width:540.45pt;height:227.05pt;z-index:-251608064" arcsize="10923f" wrapcoords="1348 -76 989 0 300 763 300 1145 0 2366 -30 2824 -30 18471 30 19463 360 20684 389 20913 1079 21753 1288 21753 20372 21753 20581 21753 21270 20913 21300 20684 21570 19463 21660 18242 21660 3587 21570 2366 21330 1374 21300 763 20581 0 20222 -76 1348 -76" fillcolor="white [3201]" strokecolor="#d99594 [1941]" strokeweight="1pt">
            <v:fill color2="#e5b8b7 [1301]" focusposition="1" focussize="" focus="100%" type="gradient"/>
            <v:shadow on="t" type="perspective" color="#622423 [1605]" opacity=".5" offset="1pt" offset2="-3pt"/>
            <v:textbox style="mso-next-textbox:#_x0000_s1083">
              <w:txbxContent>
                <w:p w:rsidR="00154108" w:rsidRDefault="00154108" w:rsidP="00632B03">
                  <w:pPr>
                    <w:rPr>
                      <w:b/>
                      <w:sz w:val="20"/>
                      <w:szCs w:val="20"/>
                    </w:rPr>
                  </w:pPr>
                  <w:r>
                    <w:rPr>
                      <w:b/>
                      <w:sz w:val="20"/>
                      <w:szCs w:val="20"/>
                    </w:rPr>
                    <w:t>A  Program Snapshot: An Integrated Array of Supports</w:t>
                  </w:r>
                </w:p>
                <w:p w:rsidR="00154108" w:rsidRDefault="00154108" w:rsidP="00632B03">
                  <w:pPr>
                    <w:rPr>
                      <w:sz w:val="20"/>
                      <w:szCs w:val="20"/>
                    </w:rPr>
                  </w:pPr>
                </w:p>
                <w:p w:rsidR="00154108" w:rsidRPr="00045DE8" w:rsidRDefault="00154108" w:rsidP="00632B03">
                  <w:pPr>
                    <w:rPr>
                      <w:sz w:val="20"/>
                      <w:szCs w:val="20"/>
                    </w:rPr>
                  </w:pPr>
                  <w:r>
                    <w:rPr>
                      <w:sz w:val="20"/>
                      <w:szCs w:val="20"/>
                    </w:rPr>
                    <w:t xml:space="preserve">The Crete Young </w:t>
                  </w:r>
                  <w:r w:rsidRPr="00045DE8">
                    <w:rPr>
                      <w:sz w:val="20"/>
                      <w:szCs w:val="20"/>
                    </w:rPr>
                    <w:t>Families program has a unique blend of services that are integrated to best address the needs of the families they serve.  The program has an interdis</w:t>
                  </w:r>
                  <w:r>
                    <w:rPr>
                      <w:sz w:val="20"/>
                      <w:szCs w:val="20"/>
                    </w:rPr>
                    <w:t>ci</w:t>
                  </w:r>
                  <w:r w:rsidRPr="00045DE8">
                    <w:rPr>
                      <w:sz w:val="20"/>
                      <w:szCs w:val="20"/>
                    </w:rPr>
                    <w:t xml:space="preserve">plinary team that includes teachers, family educators, nurses and mental health counselors.  To maximize an integrated approach, team members meet on at least a monthly basis to complete joint planning.   </w:t>
                  </w:r>
                  <w:r>
                    <w:rPr>
                      <w:sz w:val="20"/>
                      <w:szCs w:val="20"/>
                    </w:rPr>
                    <w:t>Joni</w:t>
                  </w:r>
                  <w:r w:rsidRPr="00045DE8">
                    <w:rPr>
                      <w:sz w:val="20"/>
                      <w:szCs w:val="20"/>
                    </w:rPr>
                    <w:t xml:space="preserve">’s story highlights the benefits of this team approach:  </w:t>
                  </w:r>
                </w:p>
                <w:p w:rsidR="00154108" w:rsidRPr="00045DE8" w:rsidRDefault="00154108" w:rsidP="00632B03">
                  <w:pPr>
                    <w:rPr>
                      <w:sz w:val="20"/>
                      <w:szCs w:val="20"/>
                    </w:rPr>
                  </w:pPr>
                </w:p>
                <w:p w:rsidR="00154108" w:rsidRPr="00045DE8" w:rsidRDefault="00154108" w:rsidP="00632B03">
                  <w:pPr>
                    <w:rPr>
                      <w:sz w:val="20"/>
                      <w:szCs w:val="20"/>
                    </w:rPr>
                  </w:pPr>
                  <w:r w:rsidRPr="00045DE8">
                    <w:rPr>
                      <w:sz w:val="20"/>
                      <w:szCs w:val="20"/>
                    </w:rPr>
                    <w:t>“</w:t>
                  </w:r>
                  <w:r>
                    <w:rPr>
                      <w:sz w:val="20"/>
                      <w:szCs w:val="20"/>
                    </w:rPr>
                    <w:t>Evian</w:t>
                  </w:r>
                  <w:r w:rsidRPr="00045DE8">
                    <w:rPr>
                      <w:sz w:val="20"/>
                      <w:szCs w:val="20"/>
                    </w:rPr>
                    <w:t xml:space="preserve"> was born on August 26, 2008, and at the first visit, the family educator k</w:t>
                  </w:r>
                  <w:r>
                    <w:rPr>
                      <w:sz w:val="20"/>
                      <w:szCs w:val="20"/>
                    </w:rPr>
                    <w:t>new there was a problem.  Joni</w:t>
                  </w:r>
                  <w:r w:rsidRPr="00045DE8">
                    <w:rPr>
                      <w:sz w:val="20"/>
                      <w:szCs w:val="20"/>
                    </w:rPr>
                    <w:t xml:space="preserve"> was not bonding with her baby.  Sh</w:t>
                  </w:r>
                  <w:r>
                    <w:rPr>
                      <w:sz w:val="20"/>
                      <w:szCs w:val="20"/>
                    </w:rPr>
                    <w:t>e didn’t know how to hold Evian</w:t>
                  </w:r>
                  <w:r w:rsidRPr="00045DE8">
                    <w:rPr>
                      <w:sz w:val="20"/>
                      <w:szCs w:val="20"/>
                    </w:rPr>
                    <w:t xml:space="preserve"> and there seemed to be little interaction between the baby and herself.  </w:t>
                  </w:r>
                  <w:r>
                    <w:rPr>
                      <w:sz w:val="20"/>
                      <w:szCs w:val="20"/>
                    </w:rPr>
                    <w:t xml:space="preserve">The family educator </w:t>
                  </w:r>
                  <w:r w:rsidRPr="00045DE8">
                    <w:rPr>
                      <w:sz w:val="20"/>
                      <w:szCs w:val="20"/>
                    </w:rPr>
                    <w:t xml:space="preserve">modeled </w:t>
                  </w:r>
                  <w:r>
                    <w:rPr>
                      <w:sz w:val="20"/>
                      <w:szCs w:val="20"/>
                    </w:rPr>
                    <w:t>for Joni</w:t>
                  </w:r>
                  <w:r w:rsidRPr="00045DE8">
                    <w:rPr>
                      <w:sz w:val="20"/>
                      <w:szCs w:val="20"/>
                    </w:rPr>
                    <w:t>, answered questions, and invite</w:t>
                  </w:r>
                  <w:r>
                    <w:rPr>
                      <w:sz w:val="20"/>
                      <w:szCs w:val="20"/>
                    </w:rPr>
                    <w:t>d her to support groups.  Joni</w:t>
                  </w:r>
                  <w:r w:rsidRPr="00045DE8">
                    <w:rPr>
                      <w:sz w:val="20"/>
                      <w:szCs w:val="20"/>
                    </w:rPr>
                    <w:t xml:space="preserve"> knew she had much to learn in caring for her daughter and she definitely needed someone she could talk with and of whom she could ask questions. </w:t>
                  </w:r>
                  <w:r>
                    <w:rPr>
                      <w:rFonts w:ascii="Calibri" w:eastAsia="Calibri" w:hAnsi="Calibri" w:cs="Times New Roman"/>
                      <w:sz w:val="20"/>
                      <w:szCs w:val="20"/>
                    </w:rPr>
                    <w:t xml:space="preserve">Joni </w:t>
                  </w:r>
                  <w:r w:rsidRPr="00045DE8">
                    <w:rPr>
                      <w:rFonts w:ascii="Calibri" w:eastAsia="Calibri" w:hAnsi="Calibri" w:cs="Times New Roman"/>
                      <w:sz w:val="20"/>
                      <w:szCs w:val="20"/>
                    </w:rPr>
                    <w:t xml:space="preserve">was learning how to interact with her daughter from both </w:t>
                  </w:r>
                  <w:r w:rsidRPr="00045DE8">
                    <w:rPr>
                      <w:sz w:val="20"/>
                      <w:szCs w:val="20"/>
                    </w:rPr>
                    <w:t>the family educator</w:t>
                  </w:r>
                  <w:r w:rsidRPr="00045DE8">
                    <w:rPr>
                      <w:rFonts w:ascii="Calibri" w:eastAsia="Calibri" w:hAnsi="Calibri" w:cs="Times New Roman"/>
                      <w:sz w:val="20"/>
                      <w:szCs w:val="20"/>
                    </w:rPr>
                    <w:t xml:space="preserve"> and the infant teachers in the child care.  </w:t>
                  </w:r>
                  <w:r w:rsidRPr="00045DE8">
                    <w:rPr>
                      <w:sz w:val="20"/>
                      <w:szCs w:val="20"/>
                    </w:rPr>
                    <w:t>The vi</w:t>
                  </w:r>
                  <w:r w:rsidRPr="00045DE8">
                    <w:rPr>
                      <w:rFonts w:ascii="Calibri" w:eastAsia="Calibri" w:hAnsi="Calibri" w:cs="Times New Roman"/>
                      <w:sz w:val="20"/>
                      <w:szCs w:val="20"/>
                    </w:rPr>
                    <w:t>siting nurse a</w:t>
                  </w:r>
                  <w:r w:rsidRPr="00045DE8">
                    <w:rPr>
                      <w:sz w:val="20"/>
                      <w:szCs w:val="20"/>
                    </w:rPr>
                    <w:t xml:space="preserve">nd </w:t>
                  </w:r>
                  <w:r w:rsidRPr="00045DE8">
                    <w:rPr>
                      <w:rFonts w:ascii="Calibri" w:eastAsia="Calibri" w:hAnsi="Calibri" w:cs="Times New Roman"/>
                      <w:sz w:val="20"/>
                      <w:szCs w:val="20"/>
                    </w:rPr>
                    <w:t xml:space="preserve">the behavioral health counselor were also helping </w:t>
                  </w:r>
                  <w:r>
                    <w:rPr>
                      <w:rFonts w:ascii="Calibri" w:eastAsia="Calibri" w:hAnsi="Calibri" w:cs="Times New Roman"/>
                      <w:sz w:val="20"/>
                      <w:szCs w:val="20"/>
                    </w:rPr>
                    <w:t>Joni</w:t>
                  </w:r>
                  <w:r w:rsidRPr="00045DE8">
                    <w:rPr>
                      <w:rFonts w:ascii="Calibri" w:eastAsia="Calibri" w:hAnsi="Calibri" w:cs="Times New Roman"/>
                      <w:sz w:val="20"/>
                      <w:szCs w:val="20"/>
                    </w:rPr>
                    <w:t xml:space="preserve"> adjust to motherhood, deal with relationships, </w:t>
                  </w:r>
                  <w:r w:rsidRPr="00045DE8">
                    <w:rPr>
                      <w:sz w:val="20"/>
                      <w:szCs w:val="20"/>
                    </w:rPr>
                    <w:t>set goals, and follow through.”</w:t>
                  </w:r>
                </w:p>
              </w:txbxContent>
            </v:textbox>
            <w10:wrap type="tight"/>
          </v:roundrect>
        </w:pict>
      </w:r>
      <w:r w:rsidR="003E55D1" w:rsidRPr="003035DA">
        <w:t xml:space="preserve">Each of the Sixpence </w:t>
      </w:r>
      <w:r w:rsidR="00452B4B" w:rsidRPr="003035DA">
        <w:t>Programs was</w:t>
      </w:r>
      <w:r w:rsidR="003E55D1" w:rsidRPr="003035DA">
        <w:t xml:space="preserve"> created as </w:t>
      </w:r>
      <w:r w:rsidR="00941208" w:rsidRPr="003035DA">
        <w:t xml:space="preserve">part of </w:t>
      </w:r>
      <w:r w:rsidR="00282696" w:rsidRPr="003035DA">
        <w:t xml:space="preserve">a </w:t>
      </w:r>
      <w:r w:rsidR="00941208" w:rsidRPr="003035DA">
        <w:t>community partnership</w:t>
      </w:r>
      <w:r w:rsidR="00D00F04" w:rsidRPr="003035DA">
        <w:t xml:space="preserve"> and </w:t>
      </w:r>
      <w:r w:rsidR="00CA20B3" w:rsidRPr="003035DA">
        <w:t>includ</w:t>
      </w:r>
      <w:r w:rsidR="00D00F04" w:rsidRPr="003035DA">
        <w:t>ed</w:t>
      </w:r>
      <w:r w:rsidR="00941208" w:rsidRPr="003035DA">
        <w:t xml:space="preserve"> an advisory board consisting of representatives from community stakeholders, w</w:t>
      </w:r>
      <w:r w:rsidR="003E55D1" w:rsidRPr="003035DA">
        <w:t xml:space="preserve">ho participated in the </w:t>
      </w:r>
      <w:r w:rsidR="00CA20B3" w:rsidRPr="003035DA">
        <w:t>planning and</w:t>
      </w:r>
      <w:r w:rsidR="003E55D1" w:rsidRPr="003035DA">
        <w:t xml:space="preserve"> implementation of the program</w:t>
      </w:r>
      <w:r w:rsidR="00941208" w:rsidRPr="003035DA">
        <w:t xml:space="preserve">.  </w:t>
      </w:r>
      <w:r w:rsidR="001F06C4" w:rsidRPr="003035DA">
        <w:t>E</w:t>
      </w:r>
      <w:r w:rsidR="009F09F6">
        <w:t>ach program identified evidence</w:t>
      </w:r>
      <w:r w:rsidR="001F06C4" w:rsidRPr="003035DA">
        <w:t>-based practices that were implemented as part of the services delivered.</w:t>
      </w:r>
      <w:r w:rsidR="00C55CC5" w:rsidRPr="003035DA">
        <w:t xml:space="preserve">  The majority of the family engagement</w:t>
      </w:r>
      <w:r w:rsidR="001F06C4" w:rsidRPr="003035DA">
        <w:t xml:space="preserve"> services </w:t>
      </w:r>
      <w:r w:rsidR="00C55CC5" w:rsidRPr="003035DA">
        <w:t xml:space="preserve">included individualized sessions that </w:t>
      </w:r>
      <w:r w:rsidR="001F06C4" w:rsidRPr="003035DA">
        <w:t>were delivered on a weekly basis in the families’ home.  For some families</w:t>
      </w:r>
      <w:r w:rsidR="00D00F04" w:rsidRPr="003035DA">
        <w:t>,</w:t>
      </w:r>
      <w:r w:rsidR="001F06C4" w:rsidRPr="003035DA">
        <w:t xml:space="preserve"> the individualized services were provided in a community location.  Many of the </w:t>
      </w:r>
      <w:r w:rsidR="00C55CC5" w:rsidRPr="003035DA">
        <w:t xml:space="preserve">family engagement </w:t>
      </w:r>
      <w:r w:rsidR="001F06C4" w:rsidRPr="003035DA">
        <w:t xml:space="preserve">services also included </w:t>
      </w:r>
      <w:r w:rsidR="00282696" w:rsidRPr="003035DA">
        <w:t xml:space="preserve">group </w:t>
      </w:r>
      <w:r w:rsidR="001F06C4" w:rsidRPr="003035DA">
        <w:t xml:space="preserve">socializations, </w:t>
      </w:r>
      <w:r w:rsidR="00C55CC5" w:rsidRPr="003035DA">
        <w:t xml:space="preserve">which were </w:t>
      </w:r>
      <w:r w:rsidR="001F06C4" w:rsidRPr="003035DA">
        <w:t>opportunities for children and families to gather together in learning activiti</w:t>
      </w:r>
      <w:r w:rsidR="003035DA">
        <w:t>es</w:t>
      </w:r>
      <w:r w:rsidR="009F09F6">
        <w:t xml:space="preserve">.   The majority of the seven </w:t>
      </w:r>
      <w:r w:rsidR="001F06C4" w:rsidRPr="003035DA">
        <w:t xml:space="preserve">center-based programs provided full-day services.  </w:t>
      </w:r>
      <w:r w:rsidR="00924E39" w:rsidRPr="003035DA">
        <w:t>All</w:t>
      </w:r>
      <w:r w:rsidR="00AF6877" w:rsidRPr="003035DA">
        <w:t xml:space="preserve"> of the center-based programs included strategies to engage parent</w:t>
      </w:r>
      <w:r w:rsidR="00282696" w:rsidRPr="003035DA">
        <w:t>s</w:t>
      </w:r>
      <w:r w:rsidR="00AF6877" w:rsidRPr="003035DA">
        <w:t xml:space="preserve"> in their child’s </w:t>
      </w:r>
      <w:r w:rsidR="00924E39" w:rsidRPr="003035DA">
        <w:t>education program and included</w:t>
      </w:r>
      <w:r w:rsidR="006A0D25">
        <w:t xml:space="preserve"> family engagement sessions</w:t>
      </w:r>
      <w:r w:rsidR="00AF6877" w:rsidRPr="003035DA">
        <w:t xml:space="preserve"> with the family.  </w:t>
      </w:r>
    </w:p>
    <w:p w:rsidR="0076067E" w:rsidRPr="00800DCE" w:rsidRDefault="00BA4D97" w:rsidP="00C52EE2">
      <w:pPr>
        <w:rPr>
          <w:b/>
          <w:sz w:val="24"/>
          <w:szCs w:val="24"/>
          <w:highlight w:val="yellow"/>
        </w:rPr>
      </w:pPr>
      <w:r w:rsidRPr="00BA4D97">
        <w:rPr>
          <w:bCs/>
          <w:noProof/>
        </w:rPr>
        <w:pict>
          <v:roundrect id="_x0000_s1053" style="position:absolute;margin-left:234pt;margin-top:11.35pt;width:291.75pt;height:202.35pt;z-index:-251634688" arcsize="10923f" wrapcoords="2221 -86 1610 0 389 861 389 1291 167 1893 -56 2668 -56 18158 0 19190 500 20567 555 20825 1721 21772 2054 21772 19657 21772 19990 21772 21156 20825 21211 20567 21656 19190 21656 2668 21322 1721 21211 947 19934 0 19323 -86 2221 -86" fillcolor="white [3201]" strokecolor="#d99594 [1941]" strokeweight="1pt">
            <v:fill color2="#e5b8b7 [1301]" focusposition="1" focussize="" focus="100%" type="gradient"/>
            <v:shadow on="t" type="perspective" color="#622423 [1605]" opacity=".5" offset="1pt" offset2="-3pt"/>
            <v:textbox style="mso-next-textbox:#_x0000_s1053">
              <w:txbxContent>
                <w:p w:rsidR="00154108" w:rsidRPr="003617D7" w:rsidRDefault="00154108" w:rsidP="003617D7">
                  <w:pPr>
                    <w:rPr>
                      <w:b/>
                      <w:sz w:val="20"/>
                      <w:szCs w:val="20"/>
                    </w:rPr>
                  </w:pPr>
                  <w:r>
                    <w:rPr>
                      <w:b/>
                      <w:bCs/>
                      <w:sz w:val="20"/>
                      <w:szCs w:val="20"/>
                    </w:rPr>
                    <w:t>Program-</w:t>
                  </w:r>
                  <w:r w:rsidRPr="003617D7">
                    <w:rPr>
                      <w:b/>
                      <w:bCs/>
                      <w:sz w:val="20"/>
                      <w:szCs w:val="20"/>
                    </w:rPr>
                    <w:t xml:space="preserve">Defined Risk Factors: </w:t>
                  </w:r>
                </w:p>
                <w:p w:rsidR="00154108" w:rsidRPr="003617D7" w:rsidRDefault="00154108" w:rsidP="003617D7">
                  <w:pPr>
                    <w:pStyle w:val="ListParagraph"/>
                    <w:numPr>
                      <w:ilvl w:val="0"/>
                      <w:numId w:val="3"/>
                    </w:numPr>
                    <w:spacing w:line="240" w:lineRule="auto"/>
                    <w:rPr>
                      <w:sz w:val="20"/>
                      <w:szCs w:val="20"/>
                    </w:rPr>
                  </w:pPr>
                  <w:r w:rsidRPr="003617D7">
                    <w:rPr>
                      <w:sz w:val="20"/>
                      <w:szCs w:val="20"/>
                    </w:rPr>
                    <w:t xml:space="preserve">Children (birth to age three) whose family income would qualify them for </w:t>
                  </w:r>
                  <w:r w:rsidRPr="00CA1C96">
                    <w:rPr>
                      <w:b/>
                      <w:sz w:val="20"/>
                      <w:szCs w:val="20"/>
                    </w:rPr>
                    <w:t>participation in the federal free or reduced lunch program</w:t>
                  </w:r>
                  <w:r w:rsidRPr="003617D7">
                    <w:rPr>
                      <w:sz w:val="20"/>
                      <w:szCs w:val="20"/>
                    </w:rPr>
                    <w:t>;</w:t>
                  </w:r>
                </w:p>
                <w:p w:rsidR="00154108" w:rsidRPr="003617D7" w:rsidRDefault="00154108" w:rsidP="003617D7">
                  <w:pPr>
                    <w:pStyle w:val="ListParagraph"/>
                    <w:numPr>
                      <w:ilvl w:val="0"/>
                      <w:numId w:val="3"/>
                    </w:numPr>
                    <w:spacing w:line="240" w:lineRule="auto"/>
                    <w:rPr>
                      <w:sz w:val="20"/>
                      <w:szCs w:val="20"/>
                    </w:rPr>
                  </w:pPr>
                  <w:r w:rsidRPr="003617D7">
                    <w:rPr>
                      <w:sz w:val="20"/>
                      <w:szCs w:val="20"/>
                    </w:rPr>
                    <w:t xml:space="preserve">Children (birth to age three) who were born </w:t>
                  </w:r>
                  <w:r w:rsidRPr="00CA1C96">
                    <w:rPr>
                      <w:b/>
                      <w:sz w:val="20"/>
                      <w:szCs w:val="20"/>
                    </w:rPr>
                    <w:t>prematurely or at low birth weight</w:t>
                  </w:r>
                  <w:r w:rsidRPr="003617D7">
                    <w:rPr>
                      <w:sz w:val="20"/>
                      <w:szCs w:val="20"/>
                    </w:rPr>
                    <w:t xml:space="preserve"> as verified by a physician;</w:t>
                  </w:r>
                </w:p>
                <w:p w:rsidR="00154108" w:rsidRPr="003617D7" w:rsidRDefault="00154108" w:rsidP="003617D7">
                  <w:pPr>
                    <w:pStyle w:val="ListParagraph"/>
                    <w:numPr>
                      <w:ilvl w:val="0"/>
                      <w:numId w:val="3"/>
                    </w:numPr>
                    <w:spacing w:line="240" w:lineRule="auto"/>
                    <w:rPr>
                      <w:sz w:val="20"/>
                      <w:szCs w:val="20"/>
                    </w:rPr>
                  </w:pPr>
                  <w:r w:rsidRPr="003617D7">
                    <w:rPr>
                      <w:sz w:val="20"/>
                      <w:szCs w:val="20"/>
                    </w:rPr>
                    <w:t xml:space="preserve">Children (birth to age three) who reside in a home where a </w:t>
                  </w:r>
                  <w:r w:rsidRPr="00CA1C96">
                    <w:rPr>
                      <w:b/>
                      <w:sz w:val="20"/>
                      <w:szCs w:val="20"/>
                    </w:rPr>
                    <w:t>language other than spoken English</w:t>
                  </w:r>
                  <w:r w:rsidRPr="003617D7">
                    <w:rPr>
                      <w:sz w:val="20"/>
                      <w:szCs w:val="20"/>
                    </w:rPr>
                    <w:t xml:space="preserve"> is used as the primary means of communication;</w:t>
                  </w:r>
                </w:p>
                <w:p w:rsidR="00154108" w:rsidRDefault="00154108" w:rsidP="003617D7">
                  <w:pPr>
                    <w:pStyle w:val="ListParagraph"/>
                    <w:numPr>
                      <w:ilvl w:val="0"/>
                      <w:numId w:val="3"/>
                    </w:numPr>
                    <w:spacing w:line="240" w:lineRule="auto"/>
                    <w:rPr>
                      <w:sz w:val="20"/>
                      <w:szCs w:val="20"/>
                    </w:rPr>
                  </w:pPr>
                  <w:r w:rsidRPr="003617D7">
                    <w:rPr>
                      <w:sz w:val="20"/>
                      <w:szCs w:val="20"/>
                    </w:rPr>
                    <w:t xml:space="preserve">Children (birth to age three) whose </w:t>
                  </w:r>
                  <w:r w:rsidRPr="00CA1C96">
                    <w:rPr>
                      <w:b/>
                      <w:sz w:val="20"/>
                      <w:szCs w:val="20"/>
                    </w:rPr>
                    <w:t>parents are younger than eighteen</w:t>
                  </w:r>
                  <w:r w:rsidRPr="003617D7">
                    <w:rPr>
                      <w:sz w:val="20"/>
                      <w:szCs w:val="20"/>
                    </w:rPr>
                    <w:t xml:space="preserve"> or </w:t>
                  </w:r>
                </w:p>
                <w:p w:rsidR="00154108" w:rsidRPr="003617D7" w:rsidRDefault="00154108" w:rsidP="003617D7">
                  <w:pPr>
                    <w:pStyle w:val="ListParagraph"/>
                    <w:numPr>
                      <w:ilvl w:val="0"/>
                      <w:numId w:val="3"/>
                    </w:numPr>
                    <w:spacing w:line="240" w:lineRule="auto"/>
                    <w:rPr>
                      <w:sz w:val="20"/>
                      <w:szCs w:val="20"/>
                    </w:rPr>
                  </w:pPr>
                  <w:r w:rsidRPr="003617D7">
                    <w:rPr>
                      <w:sz w:val="20"/>
                      <w:szCs w:val="20"/>
                    </w:rPr>
                    <w:t xml:space="preserve">Children (birth to age three) whose </w:t>
                  </w:r>
                  <w:r>
                    <w:rPr>
                      <w:b/>
                      <w:sz w:val="20"/>
                      <w:szCs w:val="20"/>
                    </w:rPr>
                    <w:t>parents</w:t>
                  </w:r>
                  <w:r w:rsidRPr="002B2D84">
                    <w:rPr>
                      <w:b/>
                      <w:sz w:val="20"/>
                      <w:szCs w:val="20"/>
                    </w:rPr>
                    <w:t xml:space="preserve"> have not completed high school</w:t>
                  </w:r>
                  <w:r w:rsidRPr="003617D7">
                    <w:rPr>
                      <w:sz w:val="20"/>
                      <w:szCs w:val="20"/>
                    </w:rPr>
                    <w:t>.</w:t>
                  </w:r>
                </w:p>
                <w:p w:rsidR="00154108" w:rsidRDefault="00154108"/>
              </w:txbxContent>
            </v:textbox>
            <w10:wrap type="tight"/>
          </v:roundrect>
        </w:pict>
      </w:r>
    </w:p>
    <w:p w:rsidR="00C52EE2" w:rsidRPr="00766383" w:rsidRDefault="00BA4D97" w:rsidP="00C52EE2">
      <w:pPr>
        <w:rPr>
          <w:b/>
          <w:sz w:val="24"/>
          <w:szCs w:val="24"/>
        </w:rPr>
      </w:pPr>
      <w:r w:rsidRPr="00BA4D97">
        <w:rPr>
          <w:bCs/>
          <w:noProof/>
        </w:rPr>
        <w:pict>
          <v:shape id="_x0000_s1082" type="#_x0000_t32" style="position:absolute;margin-left:.75pt;margin-top:14.8pt;width:207.75pt;height:.75pt;flip:y;z-index:251707392" o:connectortype="straight" strokecolor="#9bbb59 [3206]" strokeweight="2.25pt"/>
        </w:pict>
      </w:r>
      <w:r w:rsidR="00EE4262" w:rsidRPr="00766383">
        <w:rPr>
          <w:b/>
          <w:sz w:val="24"/>
          <w:szCs w:val="24"/>
        </w:rPr>
        <w:t>Who we</w:t>
      </w:r>
      <w:r w:rsidR="00BC4583" w:rsidRPr="00766383">
        <w:rPr>
          <w:b/>
          <w:sz w:val="24"/>
          <w:szCs w:val="24"/>
        </w:rPr>
        <w:t xml:space="preserve">re the children and families served?  </w:t>
      </w:r>
    </w:p>
    <w:p w:rsidR="00AF6877" w:rsidRPr="00766383" w:rsidRDefault="00AF6877" w:rsidP="00C52EE2">
      <w:pPr>
        <w:rPr>
          <w:b/>
          <w:sz w:val="24"/>
          <w:szCs w:val="24"/>
        </w:rPr>
      </w:pPr>
    </w:p>
    <w:p w:rsidR="003617D7" w:rsidRPr="00766383" w:rsidRDefault="00C52EE2" w:rsidP="00C52EE2">
      <w:pPr>
        <w:rPr>
          <w:bCs/>
        </w:rPr>
      </w:pPr>
      <w:r w:rsidRPr="00766383">
        <w:rPr>
          <w:bCs/>
        </w:rPr>
        <w:t xml:space="preserve">The targeted population for </w:t>
      </w:r>
      <w:r w:rsidR="00D00F04" w:rsidRPr="00766383">
        <w:rPr>
          <w:bCs/>
        </w:rPr>
        <w:t xml:space="preserve">the </w:t>
      </w:r>
      <w:r w:rsidR="00452B4B" w:rsidRPr="00766383">
        <w:rPr>
          <w:bCs/>
        </w:rPr>
        <w:t>Sixpence Program is</w:t>
      </w:r>
      <w:r w:rsidRPr="00766383">
        <w:rPr>
          <w:bCs/>
        </w:rPr>
        <w:t xml:space="preserve"> infants and tod</w:t>
      </w:r>
      <w:r w:rsidR="00EE4262" w:rsidRPr="00766383">
        <w:rPr>
          <w:bCs/>
        </w:rPr>
        <w:t xml:space="preserve">dlers (birth to age three) who </w:t>
      </w:r>
      <w:r w:rsidR="009F09F6">
        <w:rPr>
          <w:bCs/>
        </w:rPr>
        <w:t>are</w:t>
      </w:r>
      <w:r w:rsidRPr="00766383">
        <w:rPr>
          <w:bCs/>
        </w:rPr>
        <w:t xml:space="preserve"> most at risk of failure in school.</w:t>
      </w:r>
      <w:r w:rsidRPr="00766383">
        <w:rPr>
          <w:b/>
          <w:bCs/>
        </w:rPr>
        <w:t xml:space="preserve"> </w:t>
      </w:r>
      <w:r w:rsidRPr="00766383">
        <w:rPr>
          <w:bCs/>
        </w:rPr>
        <w:t xml:space="preserve"> </w:t>
      </w:r>
      <w:r w:rsidR="00EE4262" w:rsidRPr="00766383">
        <w:rPr>
          <w:bCs/>
        </w:rPr>
        <w:t xml:space="preserve">Although there are many </w:t>
      </w:r>
      <w:r w:rsidR="002B2D84">
        <w:rPr>
          <w:bCs/>
        </w:rPr>
        <w:t xml:space="preserve">factors that </w:t>
      </w:r>
      <w:r w:rsidR="00A961C6">
        <w:rPr>
          <w:bCs/>
        </w:rPr>
        <w:t xml:space="preserve">may cause </w:t>
      </w:r>
      <w:r w:rsidR="00401A86" w:rsidRPr="00766383">
        <w:rPr>
          <w:bCs/>
        </w:rPr>
        <w:t>infants</w:t>
      </w:r>
      <w:r w:rsidRPr="00766383">
        <w:rPr>
          <w:bCs/>
        </w:rPr>
        <w:t xml:space="preserve"> and todd</w:t>
      </w:r>
      <w:r w:rsidR="00D00F04" w:rsidRPr="00766383">
        <w:rPr>
          <w:bCs/>
        </w:rPr>
        <w:t>lers to be considered “at risk”,</w:t>
      </w:r>
      <w:r w:rsidRPr="00766383">
        <w:rPr>
          <w:bCs/>
        </w:rPr>
        <w:t xml:space="preserve"> </w:t>
      </w:r>
      <w:r w:rsidR="00EE4262" w:rsidRPr="00766383">
        <w:rPr>
          <w:bCs/>
        </w:rPr>
        <w:t xml:space="preserve">the Sixpence Program </w:t>
      </w:r>
      <w:r w:rsidRPr="00766383">
        <w:rPr>
          <w:bCs/>
        </w:rPr>
        <w:t xml:space="preserve">must </w:t>
      </w:r>
      <w:r w:rsidR="002B2D84">
        <w:rPr>
          <w:bCs/>
        </w:rPr>
        <w:t>s</w:t>
      </w:r>
      <w:r w:rsidRPr="00766383">
        <w:rPr>
          <w:bCs/>
        </w:rPr>
        <w:t>erve infants and toddlers who have, at a minimum,</w:t>
      </w:r>
      <w:r w:rsidR="00BF2C21" w:rsidRPr="00766383">
        <w:rPr>
          <w:bCs/>
        </w:rPr>
        <w:t xml:space="preserve"> one of the identified risk factors.  </w:t>
      </w:r>
      <w:r w:rsidRPr="00766383">
        <w:rPr>
          <w:bCs/>
        </w:rPr>
        <w:t xml:space="preserve"> </w:t>
      </w:r>
      <w:r w:rsidR="00BF2C21" w:rsidRPr="00766383">
        <w:rPr>
          <w:bCs/>
        </w:rPr>
        <w:t xml:space="preserve">Parents can be served during the </w:t>
      </w:r>
      <w:r w:rsidR="003453C1" w:rsidRPr="00766383">
        <w:rPr>
          <w:bCs/>
        </w:rPr>
        <w:t xml:space="preserve">mother’s </w:t>
      </w:r>
      <w:r w:rsidR="00BF2C21" w:rsidRPr="00766383">
        <w:rPr>
          <w:bCs/>
        </w:rPr>
        <w:t xml:space="preserve">prenatal period.  </w:t>
      </w:r>
    </w:p>
    <w:p w:rsidR="00220BA3" w:rsidRDefault="003617D7" w:rsidP="00CA1C96">
      <w:r w:rsidRPr="008B78D0">
        <w:rPr>
          <w:bCs/>
        </w:rPr>
        <w:t xml:space="preserve"> </w:t>
      </w:r>
      <w:r w:rsidR="00220BA3" w:rsidRPr="008B78D0">
        <w:t>In a</w:t>
      </w:r>
      <w:r w:rsidR="002B2D84">
        <w:t xml:space="preserve">ddition to the </w:t>
      </w:r>
      <w:r w:rsidR="006026F6">
        <w:t>five program</w:t>
      </w:r>
      <w:r w:rsidR="002729A1">
        <w:t>-</w:t>
      </w:r>
      <w:r w:rsidR="00220BA3" w:rsidRPr="008B78D0">
        <w:t>defined</w:t>
      </w:r>
      <w:r w:rsidR="008B78D0" w:rsidRPr="008B78D0">
        <w:t xml:space="preserve"> e</w:t>
      </w:r>
      <w:r w:rsidR="002729A1">
        <w:t>ligibility risk factors, three</w:t>
      </w:r>
      <w:r w:rsidR="00220BA3" w:rsidRPr="008B78D0">
        <w:t xml:space="preserve"> additional </w:t>
      </w:r>
      <w:r w:rsidR="003453C1" w:rsidRPr="008B78D0">
        <w:t xml:space="preserve">risk </w:t>
      </w:r>
      <w:r w:rsidR="00220BA3" w:rsidRPr="008B78D0">
        <w:t>factors were tracked: single parents, child</w:t>
      </w:r>
      <w:r w:rsidR="00D00F04" w:rsidRPr="008B78D0">
        <w:t>ren</w:t>
      </w:r>
      <w:r w:rsidR="00220BA3" w:rsidRPr="008B78D0">
        <w:t xml:space="preserve"> enrolled in early intervention, </w:t>
      </w:r>
      <w:r w:rsidR="008B78D0" w:rsidRPr="008B78D0">
        <w:t xml:space="preserve">and </w:t>
      </w:r>
      <w:r w:rsidR="003453C1" w:rsidRPr="008B78D0">
        <w:t xml:space="preserve">children with </w:t>
      </w:r>
      <w:r w:rsidR="008B78D0" w:rsidRPr="008B78D0">
        <w:t>low health rating</w:t>
      </w:r>
      <w:r w:rsidR="003453C1" w:rsidRPr="008B78D0">
        <w:t>.</w:t>
      </w:r>
    </w:p>
    <w:p w:rsidR="00045DE8" w:rsidRPr="008B78D0" w:rsidRDefault="00045DE8" w:rsidP="00CA1C96"/>
    <w:p w:rsidR="005F30E9" w:rsidRPr="002C491C" w:rsidRDefault="00BA4D97" w:rsidP="00CA1C96">
      <w:pPr>
        <w:rPr>
          <w:b/>
          <w:sz w:val="24"/>
          <w:szCs w:val="24"/>
          <w:highlight w:val="yellow"/>
        </w:rPr>
      </w:pPr>
      <w:r>
        <w:rPr>
          <w:b/>
          <w:noProof/>
          <w:sz w:val="24"/>
          <w:szCs w:val="24"/>
        </w:rPr>
        <w:pict>
          <v:roundrect id="_x0000_s1156" style="position:absolute;margin-left:123pt;margin-top:1.25pt;width:180pt;height:42pt;z-index:251746304" arcsize="10923f" fillcolor="#9bbb59 [3206]" strokecolor="#365f91 [2404]" strokeweight="3pt">
            <v:shadow on="t" type="perspective" color="#4e6128 [1606]" opacity=".5" offset="1pt" offset2="-1pt"/>
            <v:textbox style="mso-next-textbox:#_x0000_s1156">
              <w:txbxContent>
                <w:p w:rsidR="00154108" w:rsidRPr="009A16CA" w:rsidRDefault="00154108" w:rsidP="003035D3">
                  <w:pPr>
                    <w:jc w:val="center"/>
                    <w:rPr>
                      <w:b/>
                    </w:rPr>
                  </w:pPr>
                  <w:r w:rsidRPr="009A16CA">
                    <w:rPr>
                      <w:b/>
                    </w:rPr>
                    <w:t>% of Children/Families with Multiple Risk Factors</w:t>
                  </w:r>
                </w:p>
              </w:txbxContent>
            </v:textbox>
          </v:roundrect>
        </w:pict>
      </w:r>
    </w:p>
    <w:tbl>
      <w:tblPr>
        <w:tblStyle w:val="TableGrid"/>
        <w:tblW w:w="10530" w:type="dxa"/>
        <w:tblInd w:w="-522" w:type="dxa"/>
        <w:tblLook w:val="04A0"/>
      </w:tblPr>
      <w:tblGrid>
        <w:gridCol w:w="7476"/>
        <w:gridCol w:w="3054"/>
      </w:tblGrid>
      <w:tr w:rsidR="00CA1C96" w:rsidRPr="00800DCE" w:rsidTr="00220BA3">
        <w:tc>
          <w:tcPr>
            <w:tcW w:w="7476" w:type="dxa"/>
          </w:tcPr>
          <w:p w:rsidR="00CA1C96" w:rsidRPr="00800DCE" w:rsidRDefault="00110F63" w:rsidP="004941D0">
            <w:pPr>
              <w:pStyle w:val="ListParagraph"/>
              <w:ind w:left="0"/>
              <w:jc w:val="center"/>
              <w:rPr>
                <w:b/>
                <w:sz w:val="24"/>
                <w:szCs w:val="24"/>
                <w:highlight w:val="yellow"/>
              </w:rPr>
            </w:pPr>
            <w:r>
              <w:rPr>
                <w:b/>
                <w:noProof/>
                <w:sz w:val="24"/>
                <w:szCs w:val="24"/>
              </w:rPr>
              <w:drawing>
                <wp:inline distT="0" distB="0" distL="0" distR="0">
                  <wp:extent cx="42291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054" w:type="dxa"/>
          </w:tcPr>
          <w:p w:rsidR="00CA1C96" w:rsidRPr="004A4240" w:rsidRDefault="00C17F5E" w:rsidP="004941D0">
            <w:pPr>
              <w:rPr>
                <w:b/>
                <w:sz w:val="20"/>
                <w:szCs w:val="20"/>
              </w:rPr>
            </w:pPr>
            <w:r w:rsidRPr="004A4240">
              <w:rPr>
                <w:b/>
                <w:sz w:val="20"/>
                <w:szCs w:val="20"/>
              </w:rPr>
              <w:t xml:space="preserve">% of Child/Family associated with </w:t>
            </w:r>
            <w:r w:rsidR="00CA1C96" w:rsidRPr="004A4240">
              <w:rPr>
                <w:b/>
                <w:sz w:val="20"/>
                <w:szCs w:val="20"/>
              </w:rPr>
              <w:t xml:space="preserve">Specific Risk Factors: </w:t>
            </w:r>
          </w:p>
          <w:p w:rsidR="00CA1C96" w:rsidRPr="004A4240" w:rsidRDefault="00CA1C96" w:rsidP="004941D0">
            <w:pPr>
              <w:rPr>
                <w:b/>
                <w:sz w:val="20"/>
                <w:szCs w:val="20"/>
              </w:rPr>
            </w:pPr>
          </w:p>
          <w:p w:rsidR="00CA1C96" w:rsidRPr="00DF25A1" w:rsidRDefault="004A4240" w:rsidP="00C17F5E">
            <w:pPr>
              <w:pStyle w:val="ListParagraph"/>
              <w:numPr>
                <w:ilvl w:val="0"/>
                <w:numId w:val="4"/>
              </w:numPr>
              <w:ind w:left="336" w:hanging="270"/>
              <w:rPr>
                <w:sz w:val="20"/>
                <w:szCs w:val="20"/>
              </w:rPr>
            </w:pPr>
            <w:r w:rsidRPr="00272B8E">
              <w:rPr>
                <w:sz w:val="20"/>
                <w:szCs w:val="20"/>
              </w:rPr>
              <w:t>79</w:t>
            </w:r>
            <w:r w:rsidR="00CA1C96" w:rsidRPr="00272B8E">
              <w:rPr>
                <w:sz w:val="20"/>
                <w:szCs w:val="20"/>
              </w:rPr>
              <w:t xml:space="preserve">% qualified for </w:t>
            </w:r>
            <w:r w:rsidR="00CA1C96" w:rsidRPr="00272B8E">
              <w:rPr>
                <w:b/>
                <w:sz w:val="20"/>
                <w:szCs w:val="20"/>
              </w:rPr>
              <w:t>Free and Redu</w:t>
            </w:r>
            <w:r w:rsidR="00CA1C96" w:rsidRPr="00DF25A1">
              <w:rPr>
                <w:b/>
                <w:sz w:val="20"/>
                <w:szCs w:val="20"/>
              </w:rPr>
              <w:t>ced Lunch (</w:t>
            </w:r>
            <w:r w:rsidR="00CA1C96" w:rsidRPr="00DF25A1">
              <w:rPr>
                <w:sz w:val="20"/>
                <w:szCs w:val="20"/>
              </w:rPr>
              <w:t>FRL).</w:t>
            </w:r>
          </w:p>
          <w:p w:rsidR="00C17F5E" w:rsidRPr="00DF25A1" w:rsidRDefault="00C17F5E" w:rsidP="00C17F5E">
            <w:pPr>
              <w:pStyle w:val="ListParagraph"/>
              <w:numPr>
                <w:ilvl w:val="0"/>
                <w:numId w:val="4"/>
              </w:numPr>
              <w:ind w:left="336" w:hanging="270"/>
              <w:rPr>
                <w:sz w:val="20"/>
                <w:szCs w:val="20"/>
              </w:rPr>
            </w:pPr>
            <w:r w:rsidRPr="00DF25A1">
              <w:rPr>
                <w:sz w:val="20"/>
                <w:szCs w:val="20"/>
              </w:rPr>
              <w:t xml:space="preserve">63% were </w:t>
            </w:r>
            <w:r w:rsidRPr="00DF25A1">
              <w:rPr>
                <w:b/>
                <w:sz w:val="20"/>
                <w:szCs w:val="20"/>
              </w:rPr>
              <w:t>single parents</w:t>
            </w:r>
            <w:r w:rsidRPr="00DF25A1">
              <w:rPr>
                <w:sz w:val="20"/>
                <w:szCs w:val="20"/>
              </w:rPr>
              <w:t>.</w:t>
            </w:r>
          </w:p>
          <w:p w:rsidR="00C17F5E" w:rsidRPr="00DF25A1" w:rsidRDefault="00DF25A1" w:rsidP="00C17F5E">
            <w:pPr>
              <w:pStyle w:val="ListParagraph"/>
              <w:numPr>
                <w:ilvl w:val="0"/>
                <w:numId w:val="4"/>
              </w:numPr>
              <w:ind w:left="336" w:hanging="270"/>
              <w:rPr>
                <w:sz w:val="20"/>
                <w:szCs w:val="20"/>
              </w:rPr>
            </w:pPr>
            <w:r w:rsidRPr="00DF25A1">
              <w:rPr>
                <w:sz w:val="20"/>
                <w:szCs w:val="20"/>
              </w:rPr>
              <w:t>6</w:t>
            </w:r>
            <w:r w:rsidR="00C17F5E" w:rsidRPr="00DF25A1">
              <w:rPr>
                <w:sz w:val="20"/>
                <w:szCs w:val="20"/>
              </w:rPr>
              <w:t xml:space="preserve">7% were </w:t>
            </w:r>
            <w:r w:rsidR="00C17F5E" w:rsidRPr="00DF25A1">
              <w:rPr>
                <w:b/>
                <w:sz w:val="20"/>
                <w:szCs w:val="20"/>
              </w:rPr>
              <w:t>teen parents</w:t>
            </w:r>
            <w:r w:rsidR="00C17F5E" w:rsidRPr="00DF25A1">
              <w:rPr>
                <w:sz w:val="20"/>
                <w:szCs w:val="20"/>
              </w:rPr>
              <w:t>.</w:t>
            </w:r>
          </w:p>
          <w:p w:rsidR="00CA1C96" w:rsidRPr="00272B8E" w:rsidRDefault="00D909AA" w:rsidP="00C17F5E">
            <w:pPr>
              <w:pStyle w:val="ListParagraph"/>
              <w:numPr>
                <w:ilvl w:val="0"/>
                <w:numId w:val="4"/>
              </w:numPr>
              <w:ind w:left="336" w:hanging="270"/>
              <w:rPr>
                <w:sz w:val="20"/>
                <w:szCs w:val="20"/>
              </w:rPr>
            </w:pPr>
            <w:r w:rsidRPr="00272B8E">
              <w:rPr>
                <w:sz w:val="20"/>
                <w:szCs w:val="20"/>
              </w:rPr>
              <w:t>45</w:t>
            </w:r>
            <w:r w:rsidR="00CA1C96" w:rsidRPr="00272B8E">
              <w:rPr>
                <w:sz w:val="20"/>
                <w:szCs w:val="20"/>
              </w:rPr>
              <w:t xml:space="preserve">% of the parents did </w:t>
            </w:r>
            <w:r w:rsidR="00CA1C96" w:rsidRPr="00272B8E">
              <w:rPr>
                <w:b/>
                <w:sz w:val="20"/>
                <w:szCs w:val="20"/>
              </w:rPr>
              <w:t>not have a high school diploma</w:t>
            </w:r>
            <w:r w:rsidR="00CA1C96" w:rsidRPr="00272B8E">
              <w:rPr>
                <w:sz w:val="20"/>
                <w:szCs w:val="20"/>
              </w:rPr>
              <w:t>.</w:t>
            </w:r>
          </w:p>
          <w:p w:rsidR="00C17F5E" w:rsidRPr="00272B8E" w:rsidRDefault="00272B8E" w:rsidP="00C17F5E">
            <w:pPr>
              <w:pStyle w:val="ListParagraph"/>
              <w:numPr>
                <w:ilvl w:val="0"/>
                <w:numId w:val="4"/>
              </w:numPr>
              <w:ind w:left="336" w:hanging="270"/>
              <w:rPr>
                <w:sz w:val="20"/>
                <w:szCs w:val="20"/>
              </w:rPr>
            </w:pPr>
            <w:r w:rsidRPr="00272B8E">
              <w:rPr>
                <w:sz w:val="20"/>
                <w:szCs w:val="20"/>
              </w:rPr>
              <w:t>22</w:t>
            </w:r>
            <w:r w:rsidR="00C17F5E" w:rsidRPr="00272B8E">
              <w:rPr>
                <w:sz w:val="20"/>
                <w:szCs w:val="20"/>
              </w:rPr>
              <w:t xml:space="preserve">% had </w:t>
            </w:r>
            <w:r w:rsidR="00C17F5E" w:rsidRPr="00272B8E">
              <w:rPr>
                <w:b/>
                <w:sz w:val="20"/>
                <w:szCs w:val="20"/>
              </w:rPr>
              <w:t>English as a Second Language</w:t>
            </w:r>
            <w:r w:rsidR="00C17F5E" w:rsidRPr="00272B8E">
              <w:rPr>
                <w:sz w:val="20"/>
                <w:szCs w:val="20"/>
              </w:rPr>
              <w:t>.</w:t>
            </w:r>
          </w:p>
          <w:p w:rsidR="00C17F5E" w:rsidRPr="008B78D0" w:rsidRDefault="00272B8E" w:rsidP="00C17F5E">
            <w:pPr>
              <w:pStyle w:val="ListParagraph"/>
              <w:numPr>
                <w:ilvl w:val="0"/>
                <w:numId w:val="4"/>
              </w:numPr>
              <w:ind w:left="336" w:hanging="270"/>
              <w:rPr>
                <w:sz w:val="20"/>
                <w:szCs w:val="20"/>
              </w:rPr>
            </w:pPr>
            <w:r w:rsidRPr="00272B8E">
              <w:rPr>
                <w:sz w:val="20"/>
                <w:szCs w:val="20"/>
              </w:rPr>
              <w:t xml:space="preserve">0% </w:t>
            </w:r>
            <w:r w:rsidR="00C17F5E" w:rsidRPr="00272B8E">
              <w:rPr>
                <w:sz w:val="20"/>
                <w:szCs w:val="20"/>
              </w:rPr>
              <w:t xml:space="preserve">had a </w:t>
            </w:r>
            <w:r w:rsidR="00C17F5E" w:rsidRPr="00272B8E">
              <w:rPr>
                <w:b/>
                <w:sz w:val="20"/>
                <w:szCs w:val="20"/>
              </w:rPr>
              <w:t xml:space="preserve">fair or poor health </w:t>
            </w:r>
            <w:r w:rsidR="00C17F5E" w:rsidRPr="008B78D0">
              <w:rPr>
                <w:b/>
                <w:sz w:val="20"/>
                <w:szCs w:val="20"/>
              </w:rPr>
              <w:t>rating.</w:t>
            </w:r>
          </w:p>
          <w:p w:rsidR="00CA1C96" w:rsidRPr="008B78D0" w:rsidRDefault="00CA1C96" w:rsidP="00C17F5E">
            <w:pPr>
              <w:pStyle w:val="ListParagraph"/>
              <w:numPr>
                <w:ilvl w:val="0"/>
                <w:numId w:val="4"/>
              </w:numPr>
              <w:ind w:left="336" w:hanging="270"/>
              <w:rPr>
                <w:sz w:val="20"/>
                <w:szCs w:val="20"/>
              </w:rPr>
            </w:pPr>
            <w:r w:rsidRPr="008B78D0">
              <w:rPr>
                <w:sz w:val="20"/>
                <w:szCs w:val="20"/>
              </w:rPr>
              <w:t xml:space="preserve">10% </w:t>
            </w:r>
            <w:r w:rsidR="00C17F5E" w:rsidRPr="008B78D0">
              <w:rPr>
                <w:sz w:val="20"/>
                <w:szCs w:val="20"/>
              </w:rPr>
              <w:t>o</w:t>
            </w:r>
            <w:r w:rsidRPr="008B78D0">
              <w:rPr>
                <w:sz w:val="20"/>
                <w:szCs w:val="20"/>
              </w:rPr>
              <w:t xml:space="preserve">f the infants were </w:t>
            </w:r>
            <w:r w:rsidRPr="008B78D0">
              <w:rPr>
                <w:b/>
                <w:sz w:val="20"/>
                <w:szCs w:val="20"/>
              </w:rPr>
              <w:t>premature or low birth weight</w:t>
            </w:r>
            <w:r w:rsidRPr="008B78D0">
              <w:rPr>
                <w:sz w:val="20"/>
                <w:szCs w:val="20"/>
              </w:rPr>
              <w:t>.</w:t>
            </w:r>
          </w:p>
          <w:p w:rsidR="00CA1C96" w:rsidRPr="008B78D0" w:rsidRDefault="008B78D0" w:rsidP="00C17F5E">
            <w:pPr>
              <w:pStyle w:val="ListParagraph"/>
              <w:numPr>
                <w:ilvl w:val="0"/>
                <w:numId w:val="4"/>
              </w:numPr>
              <w:ind w:left="336" w:hanging="270"/>
              <w:rPr>
                <w:sz w:val="20"/>
                <w:szCs w:val="20"/>
              </w:rPr>
            </w:pPr>
            <w:r w:rsidRPr="008B78D0">
              <w:rPr>
                <w:sz w:val="20"/>
                <w:szCs w:val="20"/>
              </w:rPr>
              <w:t>8</w:t>
            </w:r>
            <w:r w:rsidR="00CA1C96" w:rsidRPr="008B78D0">
              <w:rPr>
                <w:sz w:val="20"/>
                <w:szCs w:val="20"/>
              </w:rPr>
              <w:t xml:space="preserve">% </w:t>
            </w:r>
            <w:r w:rsidR="00921ECB" w:rsidRPr="008B78D0">
              <w:rPr>
                <w:sz w:val="20"/>
                <w:szCs w:val="20"/>
              </w:rPr>
              <w:t xml:space="preserve">were enrolled in the </w:t>
            </w:r>
            <w:r w:rsidR="00921ECB" w:rsidRPr="008B78D0">
              <w:rPr>
                <w:b/>
                <w:sz w:val="20"/>
                <w:szCs w:val="20"/>
              </w:rPr>
              <w:t>Early Development Network</w:t>
            </w:r>
            <w:r w:rsidR="00CA1C96" w:rsidRPr="008B78D0">
              <w:rPr>
                <w:b/>
                <w:sz w:val="20"/>
                <w:szCs w:val="20"/>
              </w:rPr>
              <w:t>.</w:t>
            </w:r>
            <w:r w:rsidR="00CA1C96" w:rsidRPr="008B78D0">
              <w:rPr>
                <w:sz w:val="20"/>
                <w:szCs w:val="20"/>
              </w:rPr>
              <w:t xml:space="preserve"> </w:t>
            </w:r>
          </w:p>
          <w:p w:rsidR="00CA1C96" w:rsidRPr="00800DCE" w:rsidRDefault="00CA1C96" w:rsidP="004941D0">
            <w:pPr>
              <w:rPr>
                <w:sz w:val="20"/>
                <w:szCs w:val="20"/>
                <w:highlight w:val="yellow"/>
              </w:rPr>
            </w:pPr>
          </w:p>
          <w:p w:rsidR="00CA1C96" w:rsidRPr="00800DCE" w:rsidRDefault="00BA4D97" w:rsidP="004941D0">
            <w:pPr>
              <w:rPr>
                <w:b/>
                <w:sz w:val="20"/>
                <w:szCs w:val="20"/>
                <w:highlight w:val="yellow"/>
              </w:rPr>
            </w:pPr>
            <w:r w:rsidRPr="00BA4D97">
              <w:rPr>
                <w:b/>
                <w:noProof/>
                <w:sz w:val="20"/>
                <w:szCs w:val="20"/>
                <w:highlight w:val="yellow"/>
              </w:rPr>
              <w:pict>
                <v:shape id="_x0000_s1055" type="#_x0000_t32" style="position:absolute;margin-left:10.35pt;margin-top:7.4pt;width:123pt;height:.05pt;z-index:251686912" o:connectortype="straight" strokecolor="#9bbb59 [3206]" strokeweight="3pt"/>
              </w:pict>
            </w:r>
            <w:r w:rsidRPr="00BA4D97">
              <w:rPr>
                <w:b/>
                <w:noProof/>
                <w:sz w:val="20"/>
                <w:szCs w:val="20"/>
                <w:highlight w:val="yellow"/>
              </w:rPr>
              <w:pict>
                <v:shape id="_x0000_s1056" type="#_x0000_t32" style="position:absolute;margin-left:10.35pt;margin-top:14.95pt;width:123pt;height:0;z-index:251687936" o:connectortype="straight" strokecolor="#4bacc6 [3208]" strokeweight="3pt"/>
              </w:pict>
            </w:r>
          </w:p>
        </w:tc>
      </w:tr>
    </w:tbl>
    <w:p w:rsidR="00CA1C96" w:rsidRPr="00800DCE" w:rsidRDefault="00CA1C96" w:rsidP="00CA1C96">
      <w:pPr>
        <w:pStyle w:val="ListParagraph"/>
        <w:ind w:left="900"/>
        <w:rPr>
          <w:b/>
          <w:sz w:val="24"/>
          <w:szCs w:val="24"/>
          <w:highlight w:val="yellow"/>
        </w:rPr>
      </w:pPr>
    </w:p>
    <w:p w:rsidR="009064DB" w:rsidRPr="006C03BF" w:rsidRDefault="00D0060E" w:rsidP="009064DB">
      <w:pPr>
        <w:pStyle w:val="ListParagraph"/>
        <w:numPr>
          <w:ilvl w:val="0"/>
          <w:numId w:val="13"/>
        </w:numPr>
        <w:ind w:left="900" w:hanging="540"/>
        <w:rPr>
          <w:bCs/>
        </w:rPr>
      </w:pPr>
      <w:r>
        <w:t>61</w:t>
      </w:r>
      <w:r w:rsidR="009064DB" w:rsidRPr="006C03BF">
        <w:t>% of the children and their families were associated with three or more risk factors.</w:t>
      </w:r>
    </w:p>
    <w:p w:rsidR="00045DE8" w:rsidRPr="00045DE8" w:rsidRDefault="009064DB" w:rsidP="00BF2C21">
      <w:pPr>
        <w:pStyle w:val="ListParagraph"/>
        <w:numPr>
          <w:ilvl w:val="0"/>
          <w:numId w:val="13"/>
        </w:numPr>
        <w:ind w:left="900" w:hanging="540"/>
        <w:rPr>
          <w:bCs/>
        </w:rPr>
      </w:pPr>
      <w:r w:rsidRPr="006C03BF">
        <w:t>The categories of single parent, teen parent and eligible for FRL represented the largest percentages of fa</w:t>
      </w:r>
      <w:r w:rsidRPr="00045DE8">
        <w:t>milies.</w:t>
      </w:r>
      <w:r w:rsidRPr="006C03BF">
        <w:t xml:space="preserve">  </w:t>
      </w:r>
    </w:p>
    <w:p w:rsidR="00045DE8" w:rsidRDefault="00045DE8" w:rsidP="00045DE8">
      <w:pPr>
        <w:pStyle w:val="ListParagraph"/>
        <w:ind w:left="900"/>
        <w:rPr>
          <w:bCs/>
        </w:rPr>
      </w:pPr>
    </w:p>
    <w:p w:rsidR="00BF2C21" w:rsidRPr="009F1FBF" w:rsidRDefault="00C17F5E" w:rsidP="002B2D84">
      <w:pPr>
        <w:pStyle w:val="ListParagraph"/>
        <w:ind w:left="90"/>
        <w:rPr>
          <w:bCs/>
        </w:rPr>
      </w:pPr>
      <w:r w:rsidRPr="009F1FBF">
        <w:rPr>
          <w:bCs/>
        </w:rPr>
        <w:t>T</w:t>
      </w:r>
      <w:r w:rsidR="00BF2C21" w:rsidRPr="009F1FBF">
        <w:rPr>
          <w:bCs/>
        </w:rPr>
        <w:t xml:space="preserve">he demographic description of the population is described in the following:  </w:t>
      </w:r>
    </w:p>
    <w:p w:rsidR="00BF2C21" w:rsidRPr="00BD4727" w:rsidRDefault="00BF2C21" w:rsidP="00BF2C21">
      <w:pPr>
        <w:rPr>
          <w:bCs/>
        </w:rPr>
      </w:pPr>
    </w:p>
    <w:tbl>
      <w:tblPr>
        <w:tblStyle w:val="TableGrid"/>
        <w:tblW w:w="10128" w:type="dxa"/>
        <w:tblInd w:w="-342" w:type="dxa"/>
        <w:tblLayout w:type="fixed"/>
        <w:tblLook w:val="04A0"/>
      </w:tblPr>
      <w:tblGrid>
        <w:gridCol w:w="33"/>
        <w:gridCol w:w="5097"/>
        <w:gridCol w:w="1260"/>
        <w:gridCol w:w="3681"/>
        <w:gridCol w:w="57"/>
      </w:tblGrid>
      <w:tr w:rsidR="005B7947" w:rsidRPr="00800DCE" w:rsidTr="00207097">
        <w:tc>
          <w:tcPr>
            <w:tcW w:w="6390" w:type="dxa"/>
            <w:gridSpan w:val="3"/>
            <w:tcBorders>
              <w:top w:val="nil"/>
              <w:left w:val="nil"/>
              <w:bottom w:val="nil"/>
              <w:right w:val="nil"/>
            </w:tcBorders>
          </w:tcPr>
          <w:p w:rsidR="005B7947" w:rsidRPr="00410AEB" w:rsidRDefault="005B7947" w:rsidP="00CA1C96">
            <w:pPr>
              <w:rPr>
                <w:b/>
                <w:bCs/>
                <w:sz w:val="20"/>
                <w:szCs w:val="20"/>
              </w:rPr>
            </w:pPr>
          </w:p>
          <w:p w:rsidR="005B7947" w:rsidRPr="00410AEB" w:rsidRDefault="005B7947" w:rsidP="00CA1C96">
            <w:pPr>
              <w:pStyle w:val="ListParagraph"/>
              <w:numPr>
                <w:ilvl w:val="0"/>
                <w:numId w:val="19"/>
              </w:numPr>
              <w:ind w:left="270" w:hanging="270"/>
              <w:rPr>
                <w:b/>
                <w:bCs/>
                <w:sz w:val="20"/>
                <w:szCs w:val="20"/>
              </w:rPr>
            </w:pPr>
            <w:r w:rsidRPr="00410AEB">
              <w:rPr>
                <w:b/>
                <w:sz w:val="20"/>
                <w:szCs w:val="20"/>
              </w:rPr>
              <w:t>A total of 360 children and 320 families were served by the program in 2009-2010.  A total of 116 have exited the program.</w:t>
            </w:r>
          </w:p>
          <w:p w:rsidR="005B7947" w:rsidRPr="00410AEB" w:rsidRDefault="00BA4D97" w:rsidP="00CA1C96">
            <w:pPr>
              <w:rPr>
                <w:b/>
                <w:bCs/>
                <w:i/>
                <w:sz w:val="20"/>
                <w:szCs w:val="20"/>
              </w:rPr>
            </w:pPr>
            <w:r w:rsidRPr="00BA4D97">
              <w:rPr>
                <w:b/>
                <w:bCs/>
                <w:noProof/>
                <w:sz w:val="20"/>
                <w:szCs w:val="20"/>
              </w:rPr>
              <w:pict>
                <v:shape id="_x0000_s1180" type="#_x0000_t32" style="position:absolute;margin-left:30.6pt;margin-top:6.7pt;width:78.75pt;height:0;z-index:251757568" o:connectortype="straight" strokecolor="#92d050" strokeweight="3pt">
                  <v:shadow type="perspective" color="#243f60 [1604]" opacity=".5" offset="1pt" offset2="-1pt"/>
                </v:shape>
              </w:pict>
            </w:r>
          </w:p>
          <w:p w:rsidR="005B7947" w:rsidRPr="00410AEB" w:rsidRDefault="005B7947" w:rsidP="00CA1C96">
            <w:pPr>
              <w:rPr>
                <w:b/>
                <w:bCs/>
                <w:i/>
                <w:sz w:val="20"/>
                <w:szCs w:val="20"/>
              </w:rPr>
            </w:pPr>
            <w:r w:rsidRPr="00410AEB">
              <w:rPr>
                <w:b/>
                <w:bCs/>
                <w:i/>
                <w:sz w:val="20"/>
                <w:szCs w:val="20"/>
              </w:rPr>
              <w:t xml:space="preserve">Child Data: </w:t>
            </w:r>
          </w:p>
          <w:p w:rsidR="005B7947" w:rsidRPr="00410AEB" w:rsidRDefault="005B7947" w:rsidP="00CA1C96">
            <w:pPr>
              <w:pStyle w:val="ListParagraph"/>
              <w:numPr>
                <w:ilvl w:val="0"/>
                <w:numId w:val="19"/>
              </w:numPr>
              <w:ind w:left="270" w:hanging="270"/>
              <w:rPr>
                <w:b/>
                <w:sz w:val="20"/>
                <w:szCs w:val="20"/>
              </w:rPr>
            </w:pPr>
            <w:r w:rsidRPr="00410AEB">
              <w:rPr>
                <w:b/>
                <w:sz w:val="20"/>
                <w:szCs w:val="20"/>
              </w:rPr>
              <w:t xml:space="preserve"> 60% of the children were under 1 at the time of intake. </w:t>
            </w:r>
          </w:p>
          <w:p w:rsidR="005B7947" w:rsidRPr="00410AEB" w:rsidRDefault="005B7947" w:rsidP="00CA1C96">
            <w:pPr>
              <w:pStyle w:val="ListParagraph"/>
              <w:numPr>
                <w:ilvl w:val="0"/>
                <w:numId w:val="19"/>
              </w:numPr>
              <w:ind w:left="270" w:hanging="270"/>
              <w:rPr>
                <w:b/>
                <w:sz w:val="20"/>
                <w:szCs w:val="20"/>
              </w:rPr>
            </w:pPr>
            <w:r w:rsidRPr="00410AEB">
              <w:rPr>
                <w:b/>
                <w:sz w:val="20"/>
                <w:szCs w:val="20"/>
              </w:rPr>
              <w:t>There were slightly more males (51%) than females (49%) served by the program.</w:t>
            </w:r>
          </w:p>
          <w:p w:rsidR="005B7947" w:rsidRPr="00410AEB" w:rsidRDefault="005B7947" w:rsidP="00CA1C96">
            <w:pPr>
              <w:pStyle w:val="ListParagraph"/>
              <w:numPr>
                <w:ilvl w:val="0"/>
                <w:numId w:val="6"/>
              </w:numPr>
              <w:ind w:left="276" w:hanging="270"/>
              <w:rPr>
                <w:b/>
                <w:sz w:val="20"/>
                <w:szCs w:val="20"/>
              </w:rPr>
            </w:pPr>
            <w:r w:rsidRPr="00410AEB">
              <w:rPr>
                <w:b/>
                <w:sz w:val="20"/>
                <w:szCs w:val="20"/>
              </w:rPr>
              <w:t>63% of the children served represented minority backgrounds.</w:t>
            </w:r>
          </w:p>
          <w:p w:rsidR="005B7947" w:rsidRPr="00410AEB" w:rsidRDefault="005B7947" w:rsidP="000A0EE0">
            <w:pPr>
              <w:rPr>
                <w:b/>
                <w:i/>
                <w:sz w:val="20"/>
                <w:szCs w:val="20"/>
              </w:rPr>
            </w:pPr>
          </w:p>
          <w:p w:rsidR="005B7947" w:rsidRPr="00410AEB" w:rsidRDefault="005B7947" w:rsidP="000A0EE0">
            <w:pPr>
              <w:rPr>
                <w:b/>
                <w:i/>
                <w:sz w:val="20"/>
                <w:szCs w:val="20"/>
              </w:rPr>
            </w:pPr>
            <w:r w:rsidRPr="00410AEB">
              <w:rPr>
                <w:b/>
                <w:i/>
                <w:sz w:val="20"/>
                <w:szCs w:val="20"/>
              </w:rPr>
              <w:t xml:space="preserve">Parent Data: </w:t>
            </w:r>
          </w:p>
          <w:p w:rsidR="005B7947" w:rsidRPr="00410AEB" w:rsidRDefault="005B7947" w:rsidP="000A0EE0">
            <w:pPr>
              <w:pStyle w:val="ListParagraph"/>
              <w:numPr>
                <w:ilvl w:val="0"/>
                <w:numId w:val="20"/>
              </w:numPr>
              <w:ind w:left="276" w:hanging="270"/>
              <w:rPr>
                <w:b/>
                <w:sz w:val="20"/>
                <w:szCs w:val="20"/>
              </w:rPr>
            </w:pPr>
            <w:r w:rsidRPr="00410AEB">
              <w:rPr>
                <w:b/>
                <w:sz w:val="20"/>
                <w:szCs w:val="20"/>
              </w:rPr>
              <w:t>78% of the families had English as their primary language.</w:t>
            </w:r>
          </w:p>
          <w:p w:rsidR="005B7947" w:rsidRPr="00410AEB" w:rsidRDefault="005B7947" w:rsidP="000A0EE0">
            <w:pPr>
              <w:pStyle w:val="ListParagraph"/>
              <w:numPr>
                <w:ilvl w:val="0"/>
                <w:numId w:val="6"/>
              </w:numPr>
              <w:ind w:left="276" w:hanging="270"/>
              <w:rPr>
                <w:b/>
                <w:sz w:val="20"/>
                <w:szCs w:val="20"/>
              </w:rPr>
            </w:pPr>
            <w:r w:rsidRPr="00410AEB">
              <w:rPr>
                <w:b/>
                <w:sz w:val="20"/>
                <w:szCs w:val="20"/>
              </w:rPr>
              <w:t>63% of the parents were single.</w:t>
            </w:r>
          </w:p>
          <w:p w:rsidR="005B7947" w:rsidRPr="00410AEB" w:rsidRDefault="005B7947" w:rsidP="000A0EE0">
            <w:pPr>
              <w:pStyle w:val="ListParagraph"/>
              <w:numPr>
                <w:ilvl w:val="0"/>
                <w:numId w:val="6"/>
              </w:numPr>
              <w:ind w:left="276" w:hanging="270"/>
              <w:rPr>
                <w:b/>
                <w:sz w:val="20"/>
                <w:szCs w:val="20"/>
              </w:rPr>
            </w:pPr>
            <w:r w:rsidRPr="00410AEB">
              <w:rPr>
                <w:b/>
                <w:sz w:val="20"/>
                <w:szCs w:val="20"/>
              </w:rPr>
              <w:t>45% of the parents did not have a high school diploma.</w:t>
            </w:r>
          </w:p>
          <w:p w:rsidR="005B7947" w:rsidRPr="00410AEB" w:rsidRDefault="005B7947" w:rsidP="000A0EE0">
            <w:pPr>
              <w:pStyle w:val="ListParagraph"/>
              <w:numPr>
                <w:ilvl w:val="0"/>
                <w:numId w:val="6"/>
              </w:numPr>
              <w:ind w:left="276" w:hanging="270"/>
              <w:rPr>
                <w:b/>
                <w:sz w:val="20"/>
                <w:szCs w:val="20"/>
              </w:rPr>
            </w:pPr>
            <w:r w:rsidRPr="00410AEB">
              <w:rPr>
                <w:b/>
                <w:sz w:val="20"/>
                <w:szCs w:val="20"/>
              </w:rPr>
              <w:t>17%   of the parents served were pregnant.</w:t>
            </w:r>
          </w:p>
          <w:p w:rsidR="005B7947" w:rsidRPr="00410AEB" w:rsidRDefault="005B7947" w:rsidP="000A0EE0">
            <w:pPr>
              <w:pStyle w:val="ListParagraph"/>
              <w:numPr>
                <w:ilvl w:val="0"/>
                <w:numId w:val="6"/>
              </w:numPr>
              <w:ind w:left="276" w:hanging="270"/>
              <w:rPr>
                <w:b/>
                <w:sz w:val="20"/>
                <w:szCs w:val="20"/>
              </w:rPr>
            </w:pPr>
            <w:r w:rsidRPr="00410AEB">
              <w:rPr>
                <w:b/>
                <w:sz w:val="20"/>
                <w:szCs w:val="20"/>
              </w:rPr>
              <w:t>3% of the families had a CPS referral.</w:t>
            </w:r>
          </w:p>
          <w:p w:rsidR="005B7947" w:rsidRPr="00410AEB" w:rsidRDefault="00BA4D97" w:rsidP="000A0EE0">
            <w:pPr>
              <w:rPr>
                <w:b/>
                <w:sz w:val="24"/>
                <w:szCs w:val="24"/>
              </w:rPr>
            </w:pPr>
            <w:r w:rsidRPr="00BA4D97">
              <w:rPr>
                <w:b/>
                <w:noProof/>
              </w:rPr>
              <w:pict>
                <v:shape id="_x0000_s1182" type="#_x0000_t32" style="position:absolute;margin-left:6.6pt;margin-top:13.15pt;width:143.25pt;height:0;z-index:251759616" o:connectortype="straight" strokecolor="#4bacc6 [3208]" strokeweight="3pt"/>
              </w:pict>
            </w:r>
            <w:r w:rsidRPr="00BA4D97">
              <w:rPr>
                <w:b/>
                <w:noProof/>
              </w:rPr>
              <w:pict>
                <v:shape id="_x0000_s1181" type="#_x0000_t32" style="position:absolute;margin-left:6.6pt;margin-top:4.1pt;width:143.25pt;height:.75pt;flip:y;z-index:251758592" o:connectortype="straight" strokecolor="#92d050" strokeweight="3pt">
                  <v:shadow type="perspective" color="#243f60 [1604]" opacity=".5" offset="1pt" offset2="-1pt"/>
                </v:shape>
              </w:pict>
            </w:r>
            <w:r w:rsidR="005B7947" w:rsidRPr="00410AEB">
              <w:rPr>
                <w:b/>
                <w:sz w:val="24"/>
                <w:szCs w:val="24"/>
              </w:rPr>
              <w:br w:type="page"/>
            </w:r>
          </w:p>
          <w:p w:rsidR="005B7947" w:rsidRPr="00410AEB" w:rsidRDefault="00BA4D97" w:rsidP="00BF2C21">
            <w:pPr>
              <w:rPr>
                <w:b/>
                <w:bCs/>
              </w:rPr>
            </w:pPr>
            <w:r w:rsidRPr="00BA4D97">
              <w:rPr>
                <w:b/>
                <w:noProof/>
                <w:sz w:val="24"/>
                <w:szCs w:val="24"/>
              </w:rPr>
              <w:pict>
                <v:roundrect id="_x0000_s1184" style="position:absolute;margin-left:-29.85pt;margin-top:-6.75pt;width:118.5pt;height:30pt;z-index:251762688;mso-position-horizontal-relative:text;mso-position-vertical-relative:text" arcsize="10923f" fillcolor="#9bbb59 [3206]" strokecolor="#365f91 [2404]" strokeweight="3pt">
                  <v:shadow on="t" type="perspective" color="#4e6128 [1606]" opacity=".5" offset="1pt" offset2="-1pt"/>
                  <v:textbox style="mso-next-textbox:#_x0000_s1184">
                    <w:txbxContent>
                      <w:p w:rsidR="00154108" w:rsidRPr="009A16CA" w:rsidRDefault="00154108" w:rsidP="00642CA2">
                        <w:pPr>
                          <w:rPr>
                            <w:b/>
                          </w:rPr>
                        </w:pPr>
                        <w:r w:rsidRPr="009A16CA">
                          <w:rPr>
                            <w:b/>
                          </w:rPr>
                          <w:t xml:space="preserve">Ethnicity Distribution </w:t>
                        </w:r>
                      </w:p>
                    </w:txbxContent>
                  </v:textbox>
                </v:roundrect>
              </w:pict>
            </w:r>
          </w:p>
        </w:tc>
        <w:tc>
          <w:tcPr>
            <w:tcW w:w="3738" w:type="dxa"/>
            <w:gridSpan w:val="2"/>
            <w:tcBorders>
              <w:top w:val="nil"/>
              <w:left w:val="nil"/>
              <w:bottom w:val="nil"/>
              <w:right w:val="nil"/>
            </w:tcBorders>
          </w:tcPr>
          <w:p w:rsidR="005B7947" w:rsidRPr="005B7947" w:rsidRDefault="005B7947" w:rsidP="00641DCB">
            <w:pPr>
              <w:jc w:val="right"/>
              <w:rPr>
                <w:bCs/>
                <w:sz w:val="20"/>
                <w:szCs w:val="20"/>
              </w:rPr>
            </w:pPr>
            <w:r w:rsidRPr="005B7947">
              <w:rPr>
                <w:bCs/>
                <w:noProof/>
                <w:sz w:val="20"/>
                <w:szCs w:val="20"/>
              </w:rPr>
              <w:drawing>
                <wp:inline distT="0" distB="0" distL="0" distR="0">
                  <wp:extent cx="1828800" cy="2721467"/>
                  <wp:effectExtent l="57150" t="38100" r="38100" b="21733"/>
                  <wp:docPr id="83" name="Picture 12" descr="I:\BJACKSON\Endowment Grant\Data 2009\Success Stories\henry times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JACKSON\Endowment Grant\Data 2009\Success Stories\henry times two.jpg"/>
                          <pic:cNvPicPr>
                            <a:picLocks noChangeAspect="1" noChangeArrowheads="1"/>
                          </pic:cNvPicPr>
                        </pic:nvPicPr>
                        <pic:blipFill>
                          <a:blip r:embed="rId12" cstate="print"/>
                          <a:srcRect/>
                          <a:stretch>
                            <a:fillRect/>
                          </a:stretch>
                        </pic:blipFill>
                        <pic:spPr bwMode="auto">
                          <a:xfrm>
                            <a:off x="0" y="0"/>
                            <a:ext cx="1828800" cy="2721467"/>
                          </a:xfrm>
                          <a:prstGeom prst="rect">
                            <a:avLst/>
                          </a:prstGeom>
                          <a:noFill/>
                          <a:ln w="28575">
                            <a:solidFill>
                              <a:schemeClr val="accent1">
                                <a:lumMod val="75000"/>
                              </a:schemeClr>
                            </a:solidFill>
                            <a:miter lim="800000"/>
                            <a:headEnd/>
                            <a:tailEnd/>
                          </a:ln>
                        </pic:spPr>
                      </pic:pic>
                    </a:graphicData>
                  </a:graphic>
                </wp:inline>
              </w:drawing>
            </w:r>
          </w:p>
        </w:tc>
      </w:tr>
      <w:tr w:rsidR="00207097" w:rsidRPr="00410AEB" w:rsidTr="00207097">
        <w:trPr>
          <w:gridBefore w:val="1"/>
          <w:gridAfter w:val="1"/>
          <w:wBefore w:w="33" w:type="dxa"/>
          <w:wAfter w:w="57" w:type="dxa"/>
          <w:trHeight w:val="3951"/>
        </w:trPr>
        <w:tc>
          <w:tcPr>
            <w:tcW w:w="5097" w:type="dxa"/>
            <w:tcBorders>
              <w:top w:val="nil"/>
              <w:left w:val="nil"/>
              <w:bottom w:val="nil"/>
              <w:right w:val="nil"/>
            </w:tcBorders>
          </w:tcPr>
          <w:p w:rsidR="00207097" w:rsidRPr="00410AEB" w:rsidRDefault="00207097">
            <w:pPr>
              <w:rPr>
                <w:b/>
                <w:sz w:val="24"/>
                <w:szCs w:val="24"/>
                <w:highlight w:val="yellow"/>
              </w:rPr>
            </w:pPr>
            <w:r w:rsidRPr="00410AEB">
              <w:rPr>
                <w:b/>
                <w:noProof/>
                <w:sz w:val="24"/>
                <w:szCs w:val="24"/>
              </w:rPr>
              <w:drawing>
                <wp:inline distT="0" distB="0" distL="0" distR="0">
                  <wp:extent cx="3305175" cy="2409825"/>
                  <wp:effectExtent l="0" t="0" r="0" b="0"/>
                  <wp:docPr id="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941" w:type="dxa"/>
            <w:gridSpan w:val="2"/>
            <w:tcBorders>
              <w:top w:val="nil"/>
              <w:left w:val="nil"/>
              <w:bottom w:val="nil"/>
              <w:right w:val="nil"/>
            </w:tcBorders>
          </w:tcPr>
          <w:p w:rsidR="00207097" w:rsidRPr="00410AEB" w:rsidRDefault="00BA4D97" w:rsidP="00171AF2">
            <w:pPr>
              <w:pStyle w:val="ListParagraph"/>
              <w:ind w:left="276"/>
              <w:rPr>
                <w:b/>
                <w:highlight w:val="yellow"/>
              </w:rPr>
            </w:pPr>
            <w:r w:rsidRPr="00BA4D97">
              <w:rPr>
                <w:b/>
                <w:noProof/>
                <w:sz w:val="24"/>
                <w:szCs w:val="24"/>
              </w:rPr>
              <w:pict>
                <v:roundrect id="_x0000_s1183" style="position:absolute;left:0;text-align:left;margin-left:151.95pt;margin-top:-15.75pt;width:101.25pt;height:30pt;z-index:251761664;mso-position-horizontal-relative:text;mso-position-vertical-relative:text" arcsize="10923f" fillcolor="#9bbb59 [3206]" strokecolor="#365f91 [2404]" strokeweight="3pt">
                  <v:shadow on="t" type="perspective" color="#4e6128 [1606]" opacity=".5" offset="1pt" offset2="-1pt"/>
                  <v:textbox style="mso-next-textbox:#_x0000_s1183">
                    <w:txbxContent>
                      <w:p w:rsidR="00154108" w:rsidRPr="009A16CA" w:rsidRDefault="00154108">
                        <w:pPr>
                          <w:rPr>
                            <w:b/>
                          </w:rPr>
                        </w:pPr>
                        <w:r w:rsidRPr="009A16CA">
                          <w:rPr>
                            <w:b/>
                          </w:rPr>
                          <w:t xml:space="preserve">Age Distribution </w:t>
                        </w:r>
                      </w:p>
                    </w:txbxContent>
                  </v:textbox>
                </v:roundrect>
              </w:pict>
            </w:r>
            <w:r w:rsidR="00207097" w:rsidRPr="00410AEB">
              <w:rPr>
                <w:b/>
                <w:noProof/>
              </w:rPr>
              <w:drawing>
                <wp:inline distT="0" distB="0" distL="0" distR="0">
                  <wp:extent cx="2762250" cy="2514600"/>
                  <wp:effectExtent l="0" t="0" r="0" b="0"/>
                  <wp:docPr id="87"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9064DB" w:rsidRPr="00263B0F" w:rsidRDefault="009064DB" w:rsidP="009064DB">
      <w:pPr>
        <w:rPr>
          <w:rFonts w:cs="Tahoma"/>
          <w:b/>
          <w:bCs/>
          <w:color w:val="C0504D" w:themeColor="accent2"/>
          <w:sz w:val="28"/>
          <w:szCs w:val="28"/>
        </w:rPr>
      </w:pPr>
      <w:r w:rsidRPr="00263B0F">
        <w:rPr>
          <w:rFonts w:cs="Tahoma"/>
          <w:b/>
          <w:bCs/>
          <w:color w:val="C0504D" w:themeColor="accent2"/>
          <w:sz w:val="28"/>
          <w:szCs w:val="28"/>
        </w:rPr>
        <w:t>EVALUATION FINDINGS</w:t>
      </w:r>
    </w:p>
    <w:p w:rsidR="009064DB" w:rsidRPr="00800DCE" w:rsidRDefault="009064DB" w:rsidP="009064DB">
      <w:pPr>
        <w:rPr>
          <w:bCs/>
          <w:sz w:val="24"/>
          <w:szCs w:val="24"/>
          <w:highlight w:val="yellow"/>
        </w:rPr>
      </w:pPr>
    </w:p>
    <w:p w:rsidR="009064DB" w:rsidRPr="00263B0F" w:rsidRDefault="009064DB" w:rsidP="009064DB">
      <w:pPr>
        <w:rPr>
          <w:b/>
          <w:bCs/>
          <w:sz w:val="24"/>
          <w:szCs w:val="24"/>
        </w:rPr>
      </w:pPr>
      <w:r w:rsidRPr="00263B0F">
        <w:rPr>
          <w:b/>
          <w:bCs/>
          <w:sz w:val="24"/>
          <w:szCs w:val="24"/>
        </w:rPr>
        <w:t xml:space="preserve">What was the evaluation process? </w:t>
      </w:r>
    </w:p>
    <w:p w:rsidR="009064DB" w:rsidRPr="00263B0F" w:rsidRDefault="00BA4D97" w:rsidP="009064DB">
      <w:pPr>
        <w:rPr>
          <w:bCs/>
          <w:sz w:val="24"/>
          <w:szCs w:val="24"/>
        </w:rPr>
      </w:pPr>
      <w:r w:rsidRPr="00BA4D97">
        <w:rPr>
          <w:b/>
          <w:bCs/>
          <w:noProof/>
          <w:sz w:val="24"/>
          <w:szCs w:val="24"/>
        </w:rPr>
        <w:pict>
          <v:shape id="_x0000_s1072" type="#_x0000_t32" style="position:absolute;margin-left:2.25pt;margin-top:-.1pt;width:166.5pt;height:1.5pt;flip:y;z-index:251701248" o:connectortype="straight" strokecolor="#9bbb59 [3206]" strokeweight="2.25pt"/>
        </w:pict>
      </w:r>
    </w:p>
    <w:p w:rsidR="00282696" w:rsidRPr="00263B0F" w:rsidRDefault="009064DB" w:rsidP="00282696">
      <w:pPr>
        <w:rPr>
          <w:bCs/>
        </w:rPr>
      </w:pPr>
      <w:r w:rsidRPr="00263B0F">
        <w:rPr>
          <w:bCs/>
        </w:rPr>
        <w:t xml:space="preserve">A comprehensive evaluation process was conducted to monitor the implementation of the </w:t>
      </w:r>
      <w:r w:rsidR="00CA20B3" w:rsidRPr="00263B0F">
        <w:rPr>
          <w:bCs/>
        </w:rPr>
        <w:t xml:space="preserve">Sixpence </w:t>
      </w:r>
      <w:r w:rsidR="002729A1">
        <w:rPr>
          <w:bCs/>
        </w:rPr>
        <w:t>P</w:t>
      </w:r>
      <w:r w:rsidR="00CA20B3" w:rsidRPr="00263B0F">
        <w:rPr>
          <w:bCs/>
        </w:rPr>
        <w:t>rograms</w:t>
      </w:r>
      <w:r w:rsidRPr="00263B0F">
        <w:rPr>
          <w:bCs/>
        </w:rPr>
        <w:t xml:space="preserve"> and </w:t>
      </w:r>
      <w:r w:rsidR="003453C1" w:rsidRPr="00263B0F">
        <w:rPr>
          <w:bCs/>
        </w:rPr>
        <w:t xml:space="preserve">progress towards </w:t>
      </w:r>
      <w:r w:rsidRPr="00263B0F">
        <w:rPr>
          <w:bCs/>
        </w:rPr>
        <w:t xml:space="preserve">identified program outcomes.  A standardized evaluation process was developed to </w:t>
      </w:r>
      <w:r w:rsidR="00A3011A">
        <w:rPr>
          <w:bCs/>
        </w:rPr>
        <w:t xml:space="preserve">collect and report information </w:t>
      </w:r>
      <w:r w:rsidRPr="00263B0F">
        <w:rPr>
          <w:bCs/>
        </w:rPr>
        <w:t xml:space="preserve">uniformly </w:t>
      </w:r>
      <w:r w:rsidR="003453C1" w:rsidRPr="00263B0F">
        <w:rPr>
          <w:bCs/>
        </w:rPr>
        <w:t>across programs.  A c</w:t>
      </w:r>
      <w:r w:rsidRPr="00263B0F">
        <w:rPr>
          <w:bCs/>
        </w:rPr>
        <w:t>ontinuous improvement process</w:t>
      </w:r>
      <w:r w:rsidR="003453C1" w:rsidRPr="00263B0F">
        <w:rPr>
          <w:bCs/>
        </w:rPr>
        <w:t xml:space="preserve"> was incorporated as part of the evaluation process</w:t>
      </w:r>
      <w:r w:rsidRPr="00263B0F">
        <w:rPr>
          <w:bCs/>
        </w:rPr>
        <w:t xml:space="preserve">.  </w:t>
      </w:r>
      <w:r w:rsidR="00282696" w:rsidRPr="00263B0F">
        <w:rPr>
          <w:bCs/>
        </w:rPr>
        <w:t xml:space="preserve">The following is a summary of the evaluation results of the implementation of the </w:t>
      </w:r>
      <w:r w:rsidR="002729A1">
        <w:rPr>
          <w:bCs/>
        </w:rPr>
        <w:t>second</w:t>
      </w:r>
      <w:r w:rsidR="00282696" w:rsidRPr="00263B0F">
        <w:rPr>
          <w:bCs/>
        </w:rPr>
        <w:t xml:space="preserve"> year of Sixpence Programs. </w:t>
      </w:r>
    </w:p>
    <w:p w:rsidR="009064DB" w:rsidRDefault="009064DB" w:rsidP="009064DB">
      <w:pPr>
        <w:rPr>
          <w:bCs/>
          <w:i/>
          <w:highlight w:val="yellow"/>
        </w:rPr>
      </w:pPr>
    </w:p>
    <w:p w:rsidR="00A30050" w:rsidRPr="00800DCE" w:rsidRDefault="00BA4D97" w:rsidP="00AB0D39">
      <w:pPr>
        <w:rPr>
          <w:b/>
          <w:sz w:val="24"/>
          <w:szCs w:val="24"/>
        </w:rPr>
      </w:pPr>
      <w:r>
        <w:rPr>
          <w:b/>
          <w:noProof/>
          <w:sz w:val="24"/>
          <w:szCs w:val="24"/>
        </w:rPr>
        <w:pict>
          <v:shape id="_x0000_s1073" type="#_x0000_t32" style="position:absolute;margin-left:2.25pt;margin-top:15.2pt;width:249.75pt;height:0;z-index:251702272" o:connectortype="straight" strokecolor="#9bbb59 [3206]" strokeweight="2.25pt"/>
        </w:pict>
      </w:r>
      <w:r w:rsidR="00255EA6" w:rsidRPr="00800DCE">
        <w:rPr>
          <w:b/>
          <w:sz w:val="24"/>
          <w:szCs w:val="24"/>
        </w:rPr>
        <w:t>What wa</w:t>
      </w:r>
      <w:r w:rsidR="00BA0BCD" w:rsidRPr="00800DCE">
        <w:rPr>
          <w:b/>
          <w:sz w:val="24"/>
          <w:szCs w:val="24"/>
        </w:rPr>
        <w:t xml:space="preserve">s the quality of the center-based services? </w:t>
      </w:r>
    </w:p>
    <w:p w:rsidR="00066FC7" w:rsidRPr="00800DCE" w:rsidRDefault="00066FC7" w:rsidP="00AB0D39">
      <w:pPr>
        <w:rPr>
          <w:b/>
          <w:sz w:val="24"/>
          <w:szCs w:val="24"/>
          <w:highlight w:val="yellow"/>
        </w:rPr>
      </w:pPr>
    </w:p>
    <w:p w:rsidR="00066FC7" w:rsidRPr="00800DCE" w:rsidRDefault="00066FC7" w:rsidP="00AB0D39">
      <w:pPr>
        <w:rPr>
          <w:b/>
          <w:i/>
          <w:sz w:val="24"/>
          <w:szCs w:val="24"/>
        </w:rPr>
      </w:pPr>
      <w:r w:rsidRPr="00800DCE">
        <w:rPr>
          <w:b/>
          <w:i/>
        </w:rPr>
        <w:t>Infant/Toddler Environment Rating Scale-Revised (ITER</w:t>
      </w:r>
      <w:r w:rsidR="00921ECB" w:rsidRPr="00800DCE">
        <w:rPr>
          <w:b/>
          <w:i/>
        </w:rPr>
        <w:t>-R</w:t>
      </w:r>
      <w:r w:rsidRPr="00800DCE">
        <w:rPr>
          <w:b/>
          <w:i/>
        </w:rPr>
        <w:t>S)</w:t>
      </w:r>
    </w:p>
    <w:tbl>
      <w:tblPr>
        <w:tblStyle w:val="LightShading-Accent2"/>
        <w:tblW w:w="9828" w:type="dxa"/>
        <w:tblLook w:val="04A0"/>
      </w:tblPr>
      <w:tblGrid>
        <w:gridCol w:w="9828"/>
      </w:tblGrid>
      <w:tr w:rsidR="00835C5E" w:rsidRPr="00800DCE" w:rsidTr="00066FC7">
        <w:trPr>
          <w:cnfStyle w:val="100000000000"/>
        </w:trPr>
        <w:tc>
          <w:tcPr>
            <w:cnfStyle w:val="001000000000"/>
            <w:tcW w:w="9828" w:type="dxa"/>
          </w:tcPr>
          <w:p w:rsidR="00835C5E" w:rsidRPr="00800DCE" w:rsidRDefault="003453C1" w:rsidP="00D007F4">
            <w:pPr>
              <w:rPr>
                <w:b w:val="0"/>
                <w:i/>
                <w:color w:val="4A442A" w:themeColor="background2" w:themeShade="40"/>
              </w:rPr>
            </w:pPr>
            <w:r w:rsidRPr="00800DCE">
              <w:rPr>
                <w:b w:val="0"/>
                <w:color w:val="4A442A" w:themeColor="background2" w:themeShade="40"/>
              </w:rPr>
              <w:t>The</w:t>
            </w:r>
            <w:r w:rsidRPr="00800DCE">
              <w:rPr>
                <w:b w:val="0"/>
                <w:i/>
                <w:color w:val="4A442A" w:themeColor="background2" w:themeShade="40"/>
              </w:rPr>
              <w:t xml:space="preserve"> </w:t>
            </w:r>
            <w:r w:rsidR="000A0EE0" w:rsidRPr="00800DCE">
              <w:rPr>
                <w:b w:val="0"/>
                <w:i/>
                <w:color w:val="4A442A" w:themeColor="background2" w:themeShade="40"/>
              </w:rPr>
              <w:t>ITER</w:t>
            </w:r>
            <w:r w:rsidR="00921ECB" w:rsidRPr="00800DCE">
              <w:rPr>
                <w:b w:val="0"/>
                <w:i/>
                <w:color w:val="4A442A" w:themeColor="background2" w:themeShade="40"/>
              </w:rPr>
              <w:t>-R</w:t>
            </w:r>
            <w:r w:rsidR="000A0EE0" w:rsidRPr="00800DCE">
              <w:rPr>
                <w:b w:val="0"/>
                <w:i/>
                <w:color w:val="4A442A" w:themeColor="background2" w:themeShade="40"/>
              </w:rPr>
              <w:t>S</w:t>
            </w:r>
            <w:r w:rsidR="000A0EE0" w:rsidRPr="00800DCE">
              <w:rPr>
                <w:b w:val="0"/>
                <w:color w:val="4A442A" w:themeColor="background2" w:themeShade="40"/>
              </w:rPr>
              <w:t xml:space="preserve"> was used to evaluate the overall quality of the classrooms.  The ITERS is an observation</w:t>
            </w:r>
            <w:r w:rsidR="003871C4">
              <w:rPr>
                <w:b w:val="0"/>
                <w:color w:val="4A442A" w:themeColor="background2" w:themeShade="40"/>
              </w:rPr>
              <w:t xml:space="preserve">al assessment of </w:t>
            </w:r>
            <w:r w:rsidR="002729A1">
              <w:rPr>
                <w:b w:val="0"/>
                <w:color w:val="4A442A" w:themeColor="background2" w:themeShade="40"/>
              </w:rPr>
              <w:t>39 items across seven</w:t>
            </w:r>
            <w:r w:rsidR="003871C4">
              <w:rPr>
                <w:b w:val="0"/>
                <w:color w:val="4A442A" w:themeColor="background2" w:themeShade="40"/>
              </w:rPr>
              <w:t xml:space="preserve"> subscales </w:t>
            </w:r>
            <w:r w:rsidR="000A0EE0" w:rsidRPr="00800DCE">
              <w:rPr>
                <w:b w:val="0"/>
                <w:color w:val="4A442A" w:themeColor="background2" w:themeShade="40"/>
              </w:rPr>
              <w:t xml:space="preserve">designed to assess group programs for children from birth to 2½ years of age. </w:t>
            </w:r>
            <w:r w:rsidR="00255EA6" w:rsidRPr="00800DCE">
              <w:rPr>
                <w:b w:val="0"/>
                <w:color w:val="4A442A" w:themeColor="background2" w:themeShade="40"/>
              </w:rPr>
              <w:t xml:space="preserve"> At least one classroom </w:t>
            </w:r>
            <w:r w:rsidR="00C762DD">
              <w:rPr>
                <w:b w:val="0"/>
                <w:color w:val="4A442A" w:themeColor="background2" w:themeShade="40"/>
              </w:rPr>
              <w:t>was observed for each of the seven</w:t>
            </w:r>
            <w:r w:rsidR="00255EA6" w:rsidRPr="00800DCE">
              <w:rPr>
                <w:b w:val="0"/>
                <w:color w:val="4A442A" w:themeColor="background2" w:themeShade="40"/>
              </w:rPr>
              <w:t xml:space="preserve"> center-based programs</w:t>
            </w:r>
            <w:r w:rsidR="00921ECB" w:rsidRPr="00800DCE">
              <w:rPr>
                <w:b w:val="0"/>
                <w:color w:val="4A442A" w:themeColor="background2" w:themeShade="40"/>
              </w:rPr>
              <w:t xml:space="preserve"> fo</w:t>
            </w:r>
            <w:r w:rsidR="00924E39" w:rsidRPr="00800DCE">
              <w:rPr>
                <w:b w:val="0"/>
                <w:color w:val="4A442A" w:themeColor="background2" w:themeShade="40"/>
              </w:rPr>
              <w:t xml:space="preserve">r a total of </w:t>
            </w:r>
            <w:r w:rsidR="00D007F4">
              <w:rPr>
                <w:b w:val="0"/>
                <w:color w:val="4A442A" w:themeColor="background2" w:themeShade="40"/>
              </w:rPr>
              <w:t xml:space="preserve">16 </w:t>
            </w:r>
            <w:r w:rsidR="00924E39" w:rsidRPr="00263B0F">
              <w:rPr>
                <w:b w:val="0"/>
                <w:color w:val="4A442A" w:themeColor="background2" w:themeShade="40"/>
              </w:rPr>
              <w:t>classrooms.</w:t>
            </w:r>
            <w:r w:rsidR="00255EA6" w:rsidRPr="00800DCE">
              <w:rPr>
                <w:b w:val="0"/>
                <w:color w:val="4A442A" w:themeColor="background2" w:themeShade="40"/>
              </w:rPr>
              <w:t xml:space="preserve"> </w:t>
            </w:r>
          </w:p>
        </w:tc>
      </w:tr>
    </w:tbl>
    <w:p w:rsidR="007A7B6D" w:rsidRPr="00E07987" w:rsidRDefault="00E07987" w:rsidP="00E07987">
      <w:pPr>
        <w:widowControl w:val="0"/>
        <w:autoSpaceDE w:val="0"/>
        <w:autoSpaceDN w:val="0"/>
        <w:adjustRightInd w:val="0"/>
        <w:spacing w:before="120"/>
        <w:jc w:val="center"/>
        <w:rPr>
          <w:b/>
          <w:color w:val="4A442A" w:themeColor="background2" w:themeShade="40"/>
        </w:rPr>
      </w:pPr>
      <w:r w:rsidRPr="00E07987">
        <w:rPr>
          <w:b/>
          <w:color w:val="4A442A" w:themeColor="background2" w:themeShade="40"/>
        </w:rPr>
        <w:t>Summary of 2009-2010 ITERS Scores</w:t>
      </w:r>
    </w:p>
    <w:tbl>
      <w:tblPr>
        <w:tblW w:w="5357" w:type="pct"/>
        <w:tblInd w:w="-252"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000"/>
      </w:tblPr>
      <w:tblGrid>
        <w:gridCol w:w="1348"/>
        <w:gridCol w:w="419"/>
        <w:gridCol w:w="1202"/>
        <w:gridCol w:w="1079"/>
        <w:gridCol w:w="1008"/>
        <w:gridCol w:w="1063"/>
        <w:gridCol w:w="1012"/>
        <w:gridCol w:w="989"/>
        <w:gridCol w:w="1061"/>
        <w:gridCol w:w="1079"/>
      </w:tblGrid>
      <w:tr w:rsidR="0010225B" w:rsidRPr="00800DCE" w:rsidTr="0010225B">
        <w:tc>
          <w:tcPr>
            <w:tcW w:w="657" w:type="pct"/>
            <w:tcBorders>
              <w:bottom w:val="nil"/>
            </w:tcBorders>
            <w:shd w:val="clear" w:color="auto" w:fill="9BBB59" w:themeFill="accent3"/>
          </w:tcPr>
          <w:p w:rsidR="00BA0BCD" w:rsidRPr="00800DCE" w:rsidRDefault="00BA0BCD" w:rsidP="00BA0BCD">
            <w:pPr>
              <w:pStyle w:val="Footer"/>
              <w:widowControl w:val="0"/>
              <w:tabs>
                <w:tab w:val="clear" w:pos="4320"/>
                <w:tab w:val="clear" w:pos="8640"/>
              </w:tabs>
              <w:autoSpaceDE w:val="0"/>
              <w:autoSpaceDN w:val="0"/>
              <w:adjustRightInd w:val="0"/>
              <w:spacing w:before="120"/>
              <w:jc w:val="center"/>
              <w:rPr>
                <w:b/>
                <w:color w:val="4A442A" w:themeColor="background2" w:themeShade="40"/>
                <w:sz w:val="17"/>
                <w:szCs w:val="17"/>
              </w:rPr>
            </w:pPr>
            <w:r w:rsidRPr="00800DCE">
              <w:rPr>
                <w:b/>
                <w:bCs/>
                <w:color w:val="4A442A" w:themeColor="background2" w:themeShade="40"/>
                <w:sz w:val="17"/>
                <w:szCs w:val="17"/>
              </w:rPr>
              <w:t>Year</w:t>
            </w:r>
          </w:p>
        </w:tc>
        <w:tc>
          <w:tcPr>
            <w:tcW w:w="204" w:type="pct"/>
            <w:tcBorders>
              <w:bottom w:val="nil"/>
            </w:tcBorders>
            <w:shd w:val="clear" w:color="auto" w:fill="9BBB59" w:themeFill="accent3"/>
          </w:tcPr>
          <w:p w:rsidR="00BA0BCD" w:rsidRPr="00800DCE" w:rsidRDefault="00BA0BCD" w:rsidP="00BA0BCD">
            <w:pPr>
              <w:pStyle w:val="Footer"/>
              <w:widowControl w:val="0"/>
              <w:tabs>
                <w:tab w:val="clear" w:pos="4320"/>
                <w:tab w:val="clear" w:pos="8640"/>
              </w:tabs>
              <w:autoSpaceDE w:val="0"/>
              <w:autoSpaceDN w:val="0"/>
              <w:adjustRightInd w:val="0"/>
              <w:jc w:val="center"/>
              <w:rPr>
                <w:b/>
                <w:color w:val="4A442A" w:themeColor="background2" w:themeShade="40"/>
                <w:sz w:val="17"/>
                <w:szCs w:val="17"/>
              </w:rPr>
            </w:pPr>
          </w:p>
          <w:p w:rsidR="00BA0BCD" w:rsidRPr="00800DCE" w:rsidRDefault="00BA0BCD" w:rsidP="00BA0BCD">
            <w:pPr>
              <w:pStyle w:val="Footer"/>
              <w:widowControl w:val="0"/>
              <w:tabs>
                <w:tab w:val="clear" w:pos="4320"/>
                <w:tab w:val="clear" w:pos="8640"/>
              </w:tabs>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n</w:t>
            </w:r>
          </w:p>
        </w:tc>
        <w:tc>
          <w:tcPr>
            <w:tcW w:w="586" w:type="pct"/>
            <w:tcBorders>
              <w:bottom w:val="nil"/>
            </w:tcBorders>
            <w:shd w:val="clear" w:color="auto" w:fill="9BBB59" w:themeFill="accent3"/>
          </w:tcPr>
          <w:p w:rsidR="00BA0BCD" w:rsidRPr="00800DCE" w:rsidRDefault="00BA0BCD" w:rsidP="00BA0BCD">
            <w:pPr>
              <w:pStyle w:val="Footer"/>
              <w:widowControl w:val="0"/>
              <w:tabs>
                <w:tab w:val="clear" w:pos="4320"/>
                <w:tab w:val="clear" w:pos="8640"/>
              </w:tabs>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Space &amp; Furnishings</w:t>
            </w:r>
          </w:p>
        </w:tc>
        <w:tc>
          <w:tcPr>
            <w:tcW w:w="526" w:type="pct"/>
            <w:tcBorders>
              <w:bottom w:val="nil"/>
            </w:tcBorders>
            <w:shd w:val="clear" w:color="auto" w:fill="9BBB59" w:themeFill="accent3"/>
          </w:tcPr>
          <w:p w:rsidR="00BA0BCD" w:rsidRPr="00800DCE" w:rsidRDefault="00BA0BCD" w:rsidP="00BA0BCD">
            <w:pPr>
              <w:pStyle w:val="Footer"/>
              <w:widowControl w:val="0"/>
              <w:tabs>
                <w:tab w:val="clear" w:pos="4320"/>
                <w:tab w:val="clear" w:pos="8640"/>
              </w:tabs>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Personal Care Routines</w:t>
            </w:r>
          </w:p>
        </w:tc>
        <w:tc>
          <w:tcPr>
            <w:tcW w:w="491"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Listening &amp; Talking</w:t>
            </w:r>
          </w:p>
        </w:tc>
        <w:tc>
          <w:tcPr>
            <w:tcW w:w="518"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Learning Activities</w:t>
            </w:r>
          </w:p>
        </w:tc>
        <w:tc>
          <w:tcPr>
            <w:tcW w:w="493"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Interaction</w:t>
            </w:r>
          </w:p>
        </w:tc>
        <w:tc>
          <w:tcPr>
            <w:tcW w:w="482"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Program Structure</w:t>
            </w:r>
          </w:p>
        </w:tc>
        <w:tc>
          <w:tcPr>
            <w:tcW w:w="517"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Parents &amp; Staff</w:t>
            </w:r>
          </w:p>
        </w:tc>
        <w:tc>
          <w:tcPr>
            <w:tcW w:w="526" w:type="pct"/>
            <w:tcBorders>
              <w:bottom w:val="nil"/>
            </w:tcBorders>
            <w:shd w:val="clear" w:color="auto" w:fill="9BBB59" w:themeFill="accent3"/>
          </w:tcPr>
          <w:p w:rsidR="00BA0BCD" w:rsidRPr="00800DCE" w:rsidRDefault="00BA0BCD" w:rsidP="00BA0BCD">
            <w:pPr>
              <w:widowControl w:val="0"/>
              <w:autoSpaceDE w:val="0"/>
              <w:autoSpaceDN w:val="0"/>
              <w:adjustRightInd w:val="0"/>
              <w:jc w:val="center"/>
              <w:rPr>
                <w:b/>
                <w:color w:val="4A442A" w:themeColor="background2" w:themeShade="40"/>
                <w:sz w:val="17"/>
                <w:szCs w:val="17"/>
              </w:rPr>
            </w:pPr>
            <w:r w:rsidRPr="00800DCE">
              <w:rPr>
                <w:b/>
                <w:color w:val="4A442A" w:themeColor="background2" w:themeShade="40"/>
                <w:sz w:val="17"/>
                <w:szCs w:val="17"/>
              </w:rPr>
              <w:t>Overall Rating</w:t>
            </w:r>
          </w:p>
        </w:tc>
      </w:tr>
      <w:tr w:rsidR="0010225B" w:rsidRPr="00800DCE" w:rsidTr="0010225B">
        <w:tc>
          <w:tcPr>
            <w:tcW w:w="657" w:type="pct"/>
            <w:tcBorders>
              <w:top w:val="nil"/>
            </w:tcBorders>
            <w:shd w:val="clear" w:color="auto" w:fill="9BBB59" w:themeFill="accent3"/>
          </w:tcPr>
          <w:p w:rsidR="00BA0BCD" w:rsidRPr="00800DCE" w:rsidRDefault="00BA0BCD" w:rsidP="00BA0BCD">
            <w:pPr>
              <w:widowControl w:val="0"/>
              <w:autoSpaceDE w:val="0"/>
              <w:autoSpaceDN w:val="0"/>
              <w:adjustRightInd w:val="0"/>
              <w:rPr>
                <w:color w:val="4A442A" w:themeColor="background2" w:themeShade="40"/>
                <w:sz w:val="20"/>
                <w:szCs w:val="20"/>
              </w:rPr>
            </w:pPr>
            <w:r w:rsidRPr="00800DCE">
              <w:rPr>
                <w:color w:val="4A442A" w:themeColor="background2" w:themeShade="40"/>
                <w:sz w:val="20"/>
                <w:szCs w:val="20"/>
              </w:rPr>
              <w:t>2008-2009</w:t>
            </w:r>
          </w:p>
        </w:tc>
        <w:tc>
          <w:tcPr>
            <w:tcW w:w="204" w:type="pct"/>
            <w:vMerge w:val="restart"/>
            <w:tcBorders>
              <w:top w:val="nil"/>
            </w:tcBorders>
          </w:tcPr>
          <w:p w:rsidR="00BA0BCD" w:rsidRPr="00800DCE" w:rsidRDefault="00BA0BCD" w:rsidP="00BA0BCD">
            <w:pPr>
              <w:widowControl w:val="0"/>
              <w:autoSpaceDE w:val="0"/>
              <w:autoSpaceDN w:val="0"/>
              <w:adjustRightInd w:val="0"/>
              <w:jc w:val="center"/>
              <w:rPr>
                <w:sz w:val="20"/>
                <w:szCs w:val="20"/>
              </w:rPr>
            </w:pPr>
          </w:p>
          <w:p w:rsidR="00BA0BCD" w:rsidRPr="00800DCE" w:rsidRDefault="00BA0BCD" w:rsidP="00BA0BCD">
            <w:pPr>
              <w:widowControl w:val="0"/>
              <w:autoSpaceDE w:val="0"/>
              <w:autoSpaceDN w:val="0"/>
              <w:adjustRightInd w:val="0"/>
              <w:jc w:val="center"/>
              <w:rPr>
                <w:sz w:val="20"/>
                <w:szCs w:val="20"/>
              </w:rPr>
            </w:pPr>
            <w:r w:rsidRPr="00800DCE">
              <w:rPr>
                <w:sz w:val="20"/>
                <w:szCs w:val="20"/>
              </w:rPr>
              <w:t>9</w:t>
            </w:r>
          </w:p>
        </w:tc>
        <w:tc>
          <w:tcPr>
            <w:tcW w:w="586"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5.47</w:t>
            </w:r>
          </w:p>
        </w:tc>
        <w:tc>
          <w:tcPr>
            <w:tcW w:w="526"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4.32</w:t>
            </w:r>
          </w:p>
        </w:tc>
        <w:tc>
          <w:tcPr>
            <w:tcW w:w="491"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6.37</w:t>
            </w:r>
          </w:p>
        </w:tc>
        <w:tc>
          <w:tcPr>
            <w:tcW w:w="518"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5.67</w:t>
            </w:r>
          </w:p>
        </w:tc>
        <w:tc>
          <w:tcPr>
            <w:tcW w:w="493"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6.42</w:t>
            </w:r>
          </w:p>
        </w:tc>
        <w:tc>
          <w:tcPr>
            <w:tcW w:w="482"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6.42</w:t>
            </w:r>
          </w:p>
        </w:tc>
        <w:tc>
          <w:tcPr>
            <w:tcW w:w="517" w:type="pct"/>
            <w:tcBorders>
              <w:top w:val="nil"/>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6.35</w:t>
            </w:r>
          </w:p>
        </w:tc>
        <w:tc>
          <w:tcPr>
            <w:tcW w:w="526" w:type="pct"/>
            <w:tcBorders>
              <w:top w:val="nil"/>
            </w:tcBorders>
            <w:shd w:val="clear" w:color="auto" w:fill="auto"/>
          </w:tcPr>
          <w:p w:rsidR="00BA0BCD" w:rsidRPr="00800DCE" w:rsidRDefault="003907E9" w:rsidP="00BA0BCD">
            <w:pPr>
              <w:widowControl w:val="0"/>
              <w:autoSpaceDE w:val="0"/>
              <w:autoSpaceDN w:val="0"/>
              <w:adjustRightInd w:val="0"/>
              <w:jc w:val="center"/>
              <w:rPr>
                <w:sz w:val="20"/>
                <w:szCs w:val="20"/>
              </w:rPr>
            </w:pPr>
            <w:r>
              <w:rPr>
                <w:sz w:val="20"/>
                <w:szCs w:val="20"/>
              </w:rPr>
              <w:t>5.96</w:t>
            </w:r>
          </w:p>
        </w:tc>
      </w:tr>
      <w:tr w:rsidR="0010225B" w:rsidRPr="00800DCE" w:rsidTr="0010225B">
        <w:tc>
          <w:tcPr>
            <w:tcW w:w="657" w:type="pct"/>
            <w:tcBorders>
              <w:bottom w:val="single" w:sz="4" w:space="0" w:color="4A442A" w:themeColor="background2" w:themeShade="40"/>
            </w:tcBorders>
            <w:shd w:val="clear" w:color="auto" w:fill="9BBB59" w:themeFill="accent3"/>
          </w:tcPr>
          <w:p w:rsidR="00BA0BCD" w:rsidRPr="00800DCE" w:rsidRDefault="00BA0BCD" w:rsidP="00BA0BCD">
            <w:pPr>
              <w:widowControl w:val="0"/>
              <w:autoSpaceDE w:val="0"/>
              <w:autoSpaceDN w:val="0"/>
              <w:adjustRightInd w:val="0"/>
              <w:rPr>
                <w:color w:val="4A442A" w:themeColor="background2" w:themeShade="40"/>
                <w:sz w:val="20"/>
                <w:szCs w:val="20"/>
              </w:rPr>
            </w:pPr>
            <w:r w:rsidRPr="00800DCE">
              <w:rPr>
                <w:color w:val="4A442A" w:themeColor="background2" w:themeShade="40"/>
                <w:sz w:val="20"/>
                <w:szCs w:val="20"/>
              </w:rPr>
              <w:t>Score Ranges</w:t>
            </w:r>
          </w:p>
        </w:tc>
        <w:tc>
          <w:tcPr>
            <w:tcW w:w="204" w:type="pct"/>
            <w:vMerge/>
            <w:tcBorders>
              <w:bottom w:val="single" w:sz="4" w:space="0" w:color="4A442A" w:themeColor="background2" w:themeShade="40"/>
            </w:tcBorders>
          </w:tcPr>
          <w:p w:rsidR="00BA0BCD" w:rsidRPr="00800DCE" w:rsidRDefault="00BA0BCD" w:rsidP="00BA0BCD">
            <w:pPr>
              <w:widowControl w:val="0"/>
              <w:autoSpaceDE w:val="0"/>
              <w:autoSpaceDN w:val="0"/>
              <w:adjustRightInd w:val="0"/>
              <w:jc w:val="center"/>
              <w:rPr>
                <w:sz w:val="20"/>
                <w:szCs w:val="20"/>
              </w:rPr>
            </w:pPr>
          </w:p>
        </w:tc>
        <w:tc>
          <w:tcPr>
            <w:tcW w:w="586"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3.6-6.2</w:t>
            </w:r>
          </w:p>
        </w:tc>
        <w:tc>
          <w:tcPr>
            <w:tcW w:w="526"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3.17-6.17</w:t>
            </w:r>
          </w:p>
        </w:tc>
        <w:tc>
          <w:tcPr>
            <w:tcW w:w="491"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4.33-7.0</w:t>
            </w:r>
          </w:p>
        </w:tc>
        <w:tc>
          <w:tcPr>
            <w:tcW w:w="518"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4.78-6.22</w:t>
            </w:r>
          </w:p>
        </w:tc>
        <w:tc>
          <w:tcPr>
            <w:tcW w:w="493"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5.75-7.0</w:t>
            </w:r>
          </w:p>
        </w:tc>
        <w:tc>
          <w:tcPr>
            <w:tcW w:w="482"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4.33-7.0</w:t>
            </w:r>
          </w:p>
        </w:tc>
        <w:tc>
          <w:tcPr>
            <w:tcW w:w="517"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sz w:val="20"/>
                <w:szCs w:val="20"/>
              </w:rPr>
            </w:pPr>
            <w:r w:rsidRPr="00800DCE">
              <w:rPr>
                <w:sz w:val="20"/>
                <w:szCs w:val="20"/>
              </w:rPr>
              <w:t>5.29-7.0</w:t>
            </w:r>
          </w:p>
        </w:tc>
        <w:tc>
          <w:tcPr>
            <w:tcW w:w="526" w:type="pct"/>
            <w:tcBorders>
              <w:bottom w:val="single" w:sz="4" w:space="0" w:color="4A442A" w:themeColor="background2" w:themeShade="40"/>
            </w:tcBorders>
            <w:shd w:val="clear" w:color="auto" w:fill="auto"/>
          </w:tcPr>
          <w:p w:rsidR="00BA0BCD" w:rsidRPr="00800DCE" w:rsidRDefault="00BA0BCD" w:rsidP="00BA0BCD">
            <w:pPr>
              <w:widowControl w:val="0"/>
              <w:autoSpaceDE w:val="0"/>
              <w:autoSpaceDN w:val="0"/>
              <w:adjustRightInd w:val="0"/>
              <w:jc w:val="center"/>
              <w:rPr>
                <w:i/>
                <w:sz w:val="20"/>
                <w:szCs w:val="20"/>
              </w:rPr>
            </w:pPr>
            <w:r w:rsidRPr="00800DCE">
              <w:rPr>
                <w:sz w:val="20"/>
                <w:szCs w:val="20"/>
              </w:rPr>
              <w:t xml:space="preserve"> 4</w:t>
            </w:r>
            <w:r w:rsidR="002C6EED" w:rsidRPr="00800DCE">
              <w:rPr>
                <w:sz w:val="20"/>
                <w:szCs w:val="20"/>
              </w:rPr>
              <w:t>.</w:t>
            </w:r>
            <w:r w:rsidRPr="00800DCE">
              <w:rPr>
                <w:sz w:val="20"/>
                <w:szCs w:val="20"/>
              </w:rPr>
              <w:t>70-6.67</w:t>
            </w:r>
          </w:p>
        </w:tc>
      </w:tr>
      <w:tr w:rsidR="0010225B" w:rsidRPr="00800DCE" w:rsidTr="0010225B">
        <w:tc>
          <w:tcPr>
            <w:tcW w:w="657" w:type="pct"/>
            <w:tcBorders>
              <w:bottom w:val="single" w:sz="4" w:space="0" w:color="4A442A" w:themeColor="background2" w:themeShade="40"/>
            </w:tcBorders>
            <w:shd w:val="clear" w:color="auto" w:fill="9BBB59" w:themeFill="accent3"/>
          </w:tcPr>
          <w:p w:rsidR="00800DCE" w:rsidRPr="00800DCE" w:rsidRDefault="00800DCE" w:rsidP="00BA0BCD">
            <w:pPr>
              <w:widowControl w:val="0"/>
              <w:autoSpaceDE w:val="0"/>
              <w:autoSpaceDN w:val="0"/>
              <w:adjustRightInd w:val="0"/>
              <w:rPr>
                <w:color w:val="4A442A" w:themeColor="background2" w:themeShade="40"/>
                <w:sz w:val="20"/>
                <w:szCs w:val="20"/>
              </w:rPr>
            </w:pPr>
            <w:r w:rsidRPr="00800DCE">
              <w:rPr>
                <w:color w:val="4A442A" w:themeColor="background2" w:themeShade="40"/>
                <w:sz w:val="20"/>
                <w:szCs w:val="20"/>
              </w:rPr>
              <w:t>2009-2010</w:t>
            </w:r>
          </w:p>
        </w:tc>
        <w:tc>
          <w:tcPr>
            <w:tcW w:w="204" w:type="pct"/>
            <w:vMerge w:val="restart"/>
          </w:tcPr>
          <w:p w:rsidR="00800DCE" w:rsidRDefault="00800DCE" w:rsidP="00BA0BCD">
            <w:pPr>
              <w:widowControl w:val="0"/>
              <w:autoSpaceDE w:val="0"/>
              <w:autoSpaceDN w:val="0"/>
              <w:adjustRightInd w:val="0"/>
              <w:jc w:val="center"/>
              <w:rPr>
                <w:sz w:val="20"/>
                <w:szCs w:val="20"/>
              </w:rPr>
            </w:pPr>
          </w:p>
          <w:p w:rsidR="003907E9" w:rsidRPr="00800DCE" w:rsidRDefault="003907E9" w:rsidP="00BA0BCD">
            <w:pPr>
              <w:widowControl w:val="0"/>
              <w:autoSpaceDE w:val="0"/>
              <w:autoSpaceDN w:val="0"/>
              <w:adjustRightInd w:val="0"/>
              <w:jc w:val="center"/>
              <w:rPr>
                <w:sz w:val="20"/>
                <w:szCs w:val="20"/>
              </w:rPr>
            </w:pPr>
            <w:r>
              <w:rPr>
                <w:sz w:val="20"/>
                <w:szCs w:val="20"/>
              </w:rPr>
              <w:t>16</w:t>
            </w:r>
          </w:p>
        </w:tc>
        <w:tc>
          <w:tcPr>
            <w:tcW w:w="586" w:type="pct"/>
            <w:tcBorders>
              <w:bottom w:val="single" w:sz="4" w:space="0" w:color="4A442A" w:themeColor="background2" w:themeShade="40"/>
            </w:tcBorders>
            <w:shd w:val="clear" w:color="auto" w:fill="auto"/>
          </w:tcPr>
          <w:p w:rsidR="00800DCE" w:rsidRPr="00DC1567" w:rsidRDefault="003907E9" w:rsidP="00BA0BCD">
            <w:pPr>
              <w:widowControl w:val="0"/>
              <w:autoSpaceDE w:val="0"/>
              <w:autoSpaceDN w:val="0"/>
              <w:adjustRightInd w:val="0"/>
              <w:jc w:val="center"/>
              <w:rPr>
                <w:b/>
                <w:sz w:val="20"/>
                <w:szCs w:val="20"/>
              </w:rPr>
            </w:pPr>
            <w:r w:rsidRPr="00DC1567">
              <w:rPr>
                <w:b/>
                <w:sz w:val="20"/>
                <w:szCs w:val="20"/>
              </w:rPr>
              <w:t>6.13</w:t>
            </w:r>
            <w:r w:rsidR="0010225B" w:rsidRPr="00DC1567">
              <w:rPr>
                <w:b/>
                <w:sz w:val="20"/>
                <w:szCs w:val="20"/>
              </w:rPr>
              <w:t>*</w:t>
            </w:r>
          </w:p>
        </w:tc>
        <w:tc>
          <w:tcPr>
            <w:tcW w:w="526" w:type="pct"/>
            <w:tcBorders>
              <w:bottom w:val="single" w:sz="4" w:space="0" w:color="4A442A" w:themeColor="background2" w:themeShade="40"/>
            </w:tcBorders>
            <w:shd w:val="clear" w:color="auto" w:fill="auto"/>
          </w:tcPr>
          <w:p w:rsidR="00800DCE" w:rsidRPr="00DC1567" w:rsidRDefault="003907E9" w:rsidP="00BA0BCD">
            <w:pPr>
              <w:widowControl w:val="0"/>
              <w:autoSpaceDE w:val="0"/>
              <w:autoSpaceDN w:val="0"/>
              <w:adjustRightInd w:val="0"/>
              <w:jc w:val="center"/>
              <w:rPr>
                <w:b/>
                <w:sz w:val="20"/>
                <w:szCs w:val="20"/>
              </w:rPr>
            </w:pPr>
            <w:r w:rsidRPr="00DC1567">
              <w:rPr>
                <w:b/>
                <w:sz w:val="20"/>
                <w:szCs w:val="20"/>
              </w:rPr>
              <w:t>4.77</w:t>
            </w:r>
            <w:r w:rsidR="0010225B" w:rsidRPr="00DC1567">
              <w:rPr>
                <w:b/>
                <w:sz w:val="20"/>
                <w:szCs w:val="20"/>
              </w:rPr>
              <w:t>*</w:t>
            </w:r>
          </w:p>
        </w:tc>
        <w:tc>
          <w:tcPr>
            <w:tcW w:w="491" w:type="pct"/>
            <w:tcBorders>
              <w:bottom w:val="single" w:sz="4" w:space="0" w:color="4A442A" w:themeColor="background2" w:themeShade="40"/>
            </w:tcBorders>
            <w:shd w:val="clear" w:color="auto" w:fill="auto"/>
          </w:tcPr>
          <w:p w:rsidR="00800DCE" w:rsidRPr="00DC1567" w:rsidRDefault="003907E9" w:rsidP="00BA0BCD">
            <w:pPr>
              <w:widowControl w:val="0"/>
              <w:autoSpaceDE w:val="0"/>
              <w:autoSpaceDN w:val="0"/>
              <w:adjustRightInd w:val="0"/>
              <w:jc w:val="center"/>
              <w:rPr>
                <w:b/>
                <w:sz w:val="20"/>
                <w:szCs w:val="20"/>
              </w:rPr>
            </w:pPr>
            <w:r w:rsidRPr="00DC1567">
              <w:rPr>
                <w:b/>
                <w:sz w:val="20"/>
                <w:szCs w:val="20"/>
              </w:rPr>
              <w:t>6.54</w:t>
            </w:r>
            <w:r w:rsidR="0010225B" w:rsidRPr="00DC1567">
              <w:rPr>
                <w:b/>
                <w:sz w:val="20"/>
                <w:szCs w:val="20"/>
              </w:rPr>
              <w:t>*</w:t>
            </w:r>
          </w:p>
        </w:tc>
        <w:tc>
          <w:tcPr>
            <w:tcW w:w="518" w:type="pct"/>
            <w:tcBorders>
              <w:bottom w:val="single" w:sz="4" w:space="0" w:color="4A442A" w:themeColor="background2" w:themeShade="40"/>
            </w:tcBorders>
            <w:shd w:val="clear" w:color="auto" w:fill="auto"/>
          </w:tcPr>
          <w:p w:rsidR="00800DCE" w:rsidRPr="00800DCE" w:rsidRDefault="00757BAD" w:rsidP="00757BAD">
            <w:pPr>
              <w:widowControl w:val="0"/>
              <w:autoSpaceDE w:val="0"/>
              <w:autoSpaceDN w:val="0"/>
              <w:adjustRightInd w:val="0"/>
              <w:jc w:val="center"/>
              <w:rPr>
                <w:sz w:val="20"/>
                <w:szCs w:val="20"/>
              </w:rPr>
            </w:pPr>
            <w:r>
              <w:rPr>
                <w:sz w:val="20"/>
                <w:szCs w:val="20"/>
              </w:rPr>
              <w:t>5.</w:t>
            </w:r>
            <w:r w:rsidR="003907E9">
              <w:rPr>
                <w:sz w:val="20"/>
                <w:szCs w:val="20"/>
              </w:rPr>
              <w:t>55</w:t>
            </w:r>
          </w:p>
        </w:tc>
        <w:tc>
          <w:tcPr>
            <w:tcW w:w="493" w:type="pct"/>
            <w:tcBorders>
              <w:bottom w:val="single" w:sz="4" w:space="0" w:color="4A442A" w:themeColor="background2" w:themeShade="40"/>
            </w:tcBorders>
            <w:shd w:val="clear" w:color="auto" w:fill="auto"/>
          </w:tcPr>
          <w:p w:rsidR="00800DCE" w:rsidRPr="00DC1567" w:rsidRDefault="003907E9" w:rsidP="00BA0BCD">
            <w:pPr>
              <w:widowControl w:val="0"/>
              <w:autoSpaceDE w:val="0"/>
              <w:autoSpaceDN w:val="0"/>
              <w:adjustRightInd w:val="0"/>
              <w:jc w:val="center"/>
              <w:rPr>
                <w:b/>
                <w:sz w:val="20"/>
                <w:szCs w:val="20"/>
              </w:rPr>
            </w:pPr>
            <w:r w:rsidRPr="00DC1567">
              <w:rPr>
                <w:b/>
                <w:sz w:val="20"/>
                <w:szCs w:val="20"/>
              </w:rPr>
              <w:t>6.5</w:t>
            </w:r>
            <w:r w:rsidR="0010225B" w:rsidRPr="00DC1567">
              <w:rPr>
                <w:b/>
                <w:sz w:val="20"/>
                <w:szCs w:val="20"/>
              </w:rPr>
              <w:t>*</w:t>
            </w:r>
          </w:p>
        </w:tc>
        <w:tc>
          <w:tcPr>
            <w:tcW w:w="482" w:type="pct"/>
            <w:tcBorders>
              <w:bottom w:val="single" w:sz="4" w:space="0" w:color="4A442A" w:themeColor="background2" w:themeShade="40"/>
            </w:tcBorders>
            <w:shd w:val="clear" w:color="auto" w:fill="auto"/>
          </w:tcPr>
          <w:p w:rsidR="00800DCE" w:rsidRPr="00DC1567" w:rsidRDefault="003907E9" w:rsidP="00BA0BCD">
            <w:pPr>
              <w:widowControl w:val="0"/>
              <w:autoSpaceDE w:val="0"/>
              <w:autoSpaceDN w:val="0"/>
              <w:adjustRightInd w:val="0"/>
              <w:jc w:val="center"/>
              <w:rPr>
                <w:b/>
                <w:sz w:val="20"/>
                <w:szCs w:val="20"/>
              </w:rPr>
            </w:pPr>
            <w:r w:rsidRPr="00DC1567">
              <w:rPr>
                <w:b/>
                <w:sz w:val="20"/>
                <w:szCs w:val="20"/>
              </w:rPr>
              <w:t>6.55</w:t>
            </w:r>
            <w:r w:rsidR="0010225B" w:rsidRPr="00DC1567">
              <w:rPr>
                <w:b/>
                <w:sz w:val="20"/>
                <w:szCs w:val="20"/>
              </w:rPr>
              <w:t>*</w:t>
            </w:r>
          </w:p>
        </w:tc>
        <w:tc>
          <w:tcPr>
            <w:tcW w:w="517" w:type="pct"/>
            <w:tcBorders>
              <w:bottom w:val="single" w:sz="4" w:space="0" w:color="4A442A" w:themeColor="background2" w:themeShade="40"/>
            </w:tcBorders>
            <w:shd w:val="clear" w:color="auto" w:fill="auto"/>
          </w:tcPr>
          <w:p w:rsidR="00800DCE" w:rsidRPr="00800DCE" w:rsidRDefault="003907E9" w:rsidP="00BA0BCD">
            <w:pPr>
              <w:widowControl w:val="0"/>
              <w:autoSpaceDE w:val="0"/>
              <w:autoSpaceDN w:val="0"/>
              <w:adjustRightInd w:val="0"/>
              <w:jc w:val="center"/>
              <w:rPr>
                <w:sz w:val="20"/>
                <w:szCs w:val="20"/>
              </w:rPr>
            </w:pPr>
            <w:r>
              <w:rPr>
                <w:sz w:val="20"/>
                <w:szCs w:val="20"/>
              </w:rPr>
              <w:t>6.17</w:t>
            </w:r>
          </w:p>
        </w:tc>
        <w:tc>
          <w:tcPr>
            <w:tcW w:w="526" w:type="pct"/>
            <w:tcBorders>
              <w:bottom w:val="single" w:sz="4" w:space="0" w:color="4A442A" w:themeColor="background2" w:themeShade="40"/>
            </w:tcBorders>
            <w:shd w:val="clear" w:color="auto" w:fill="auto"/>
          </w:tcPr>
          <w:p w:rsidR="00800DCE" w:rsidRPr="00DC1567" w:rsidRDefault="00DC1567" w:rsidP="00BA0BCD">
            <w:pPr>
              <w:widowControl w:val="0"/>
              <w:autoSpaceDE w:val="0"/>
              <w:autoSpaceDN w:val="0"/>
              <w:adjustRightInd w:val="0"/>
              <w:jc w:val="center"/>
              <w:rPr>
                <w:b/>
                <w:sz w:val="20"/>
                <w:szCs w:val="20"/>
              </w:rPr>
            </w:pPr>
            <w:r w:rsidRPr="00DC1567">
              <w:rPr>
                <w:b/>
                <w:sz w:val="20"/>
                <w:szCs w:val="20"/>
              </w:rPr>
              <w:t>6.03</w:t>
            </w:r>
            <w:r w:rsidR="0010225B" w:rsidRPr="00DC1567">
              <w:rPr>
                <w:b/>
                <w:sz w:val="20"/>
                <w:szCs w:val="20"/>
              </w:rPr>
              <w:t>*</w:t>
            </w:r>
          </w:p>
        </w:tc>
      </w:tr>
      <w:tr w:rsidR="0010225B" w:rsidRPr="00800DCE" w:rsidTr="0010225B">
        <w:tc>
          <w:tcPr>
            <w:tcW w:w="657" w:type="pct"/>
            <w:tcBorders>
              <w:bottom w:val="single" w:sz="4" w:space="0" w:color="4A442A" w:themeColor="background2" w:themeShade="40"/>
            </w:tcBorders>
            <w:shd w:val="clear" w:color="auto" w:fill="9BBB59" w:themeFill="accent3"/>
          </w:tcPr>
          <w:p w:rsidR="00800DCE" w:rsidRPr="00800DCE" w:rsidRDefault="002729A1" w:rsidP="00BA0BCD">
            <w:pPr>
              <w:widowControl w:val="0"/>
              <w:autoSpaceDE w:val="0"/>
              <w:autoSpaceDN w:val="0"/>
              <w:adjustRightInd w:val="0"/>
              <w:rPr>
                <w:color w:val="4A442A" w:themeColor="background2" w:themeShade="40"/>
                <w:sz w:val="20"/>
                <w:szCs w:val="20"/>
              </w:rPr>
            </w:pPr>
            <w:r>
              <w:rPr>
                <w:color w:val="4A442A" w:themeColor="background2" w:themeShade="40"/>
                <w:sz w:val="20"/>
                <w:szCs w:val="20"/>
              </w:rPr>
              <w:t>Score Ranges</w:t>
            </w:r>
          </w:p>
        </w:tc>
        <w:tc>
          <w:tcPr>
            <w:tcW w:w="204" w:type="pct"/>
            <w:vMerge/>
            <w:tcBorders>
              <w:bottom w:val="single" w:sz="4" w:space="0" w:color="4A442A" w:themeColor="background2" w:themeShade="40"/>
            </w:tcBorders>
          </w:tcPr>
          <w:p w:rsidR="00800DCE" w:rsidRPr="00800DCE" w:rsidRDefault="00800DCE" w:rsidP="00BA0BCD">
            <w:pPr>
              <w:widowControl w:val="0"/>
              <w:autoSpaceDE w:val="0"/>
              <w:autoSpaceDN w:val="0"/>
              <w:adjustRightInd w:val="0"/>
              <w:jc w:val="center"/>
              <w:rPr>
                <w:sz w:val="20"/>
                <w:szCs w:val="20"/>
              </w:rPr>
            </w:pPr>
          </w:p>
        </w:tc>
        <w:tc>
          <w:tcPr>
            <w:tcW w:w="586"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4.8-6.8</w:t>
            </w:r>
          </w:p>
        </w:tc>
        <w:tc>
          <w:tcPr>
            <w:tcW w:w="526"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2.33-6.0</w:t>
            </w:r>
          </w:p>
        </w:tc>
        <w:tc>
          <w:tcPr>
            <w:tcW w:w="491"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4.67-7.0</w:t>
            </w:r>
          </w:p>
        </w:tc>
        <w:tc>
          <w:tcPr>
            <w:tcW w:w="518"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3.30-6.56</w:t>
            </w:r>
          </w:p>
        </w:tc>
        <w:tc>
          <w:tcPr>
            <w:tcW w:w="493"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4.75-7.0</w:t>
            </w:r>
          </w:p>
        </w:tc>
        <w:tc>
          <w:tcPr>
            <w:tcW w:w="482"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4.33-7.0</w:t>
            </w:r>
          </w:p>
        </w:tc>
        <w:tc>
          <w:tcPr>
            <w:tcW w:w="517" w:type="pct"/>
            <w:tcBorders>
              <w:bottom w:val="single" w:sz="4" w:space="0" w:color="4A442A" w:themeColor="background2" w:themeShade="40"/>
            </w:tcBorders>
            <w:shd w:val="clear" w:color="auto" w:fill="auto"/>
          </w:tcPr>
          <w:p w:rsidR="00800DCE" w:rsidRPr="00800DCE" w:rsidRDefault="0010225B" w:rsidP="00BA0BCD">
            <w:pPr>
              <w:widowControl w:val="0"/>
              <w:autoSpaceDE w:val="0"/>
              <w:autoSpaceDN w:val="0"/>
              <w:adjustRightInd w:val="0"/>
              <w:jc w:val="center"/>
              <w:rPr>
                <w:sz w:val="20"/>
                <w:szCs w:val="20"/>
              </w:rPr>
            </w:pPr>
            <w:r>
              <w:rPr>
                <w:sz w:val="20"/>
                <w:szCs w:val="20"/>
              </w:rPr>
              <w:t>4.14-7.0</w:t>
            </w:r>
          </w:p>
        </w:tc>
        <w:tc>
          <w:tcPr>
            <w:tcW w:w="526" w:type="pct"/>
            <w:tcBorders>
              <w:bottom w:val="single" w:sz="4" w:space="0" w:color="4A442A" w:themeColor="background2" w:themeShade="40"/>
            </w:tcBorders>
            <w:shd w:val="clear" w:color="auto" w:fill="auto"/>
          </w:tcPr>
          <w:p w:rsidR="00800DCE" w:rsidRPr="00800DCE" w:rsidRDefault="00DC1567" w:rsidP="00BA0BCD">
            <w:pPr>
              <w:widowControl w:val="0"/>
              <w:autoSpaceDE w:val="0"/>
              <w:autoSpaceDN w:val="0"/>
              <w:adjustRightInd w:val="0"/>
              <w:jc w:val="center"/>
              <w:rPr>
                <w:sz w:val="20"/>
                <w:szCs w:val="20"/>
              </w:rPr>
            </w:pPr>
            <w:r>
              <w:rPr>
                <w:sz w:val="20"/>
                <w:szCs w:val="20"/>
              </w:rPr>
              <w:t>4.67-6.6</w:t>
            </w:r>
          </w:p>
        </w:tc>
      </w:tr>
      <w:tr w:rsidR="00BA0BCD" w:rsidRPr="00800DCE" w:rsidTr="0010225B">
        <w:tc>
          <w:tcPr>
            <w:tcW w:w="5000" w:type="pct"/>
            <w:gridSpan w:val="10"/>
            <w:shd w:val="clear" w:color="auto" w:fill="9BBB59" w:themeFill="accent3"/>
          </w:tcPr>
          <w:p w:rsidR="00BA0BCD" w:rsidRDefault="00BA0BCD" w:rsidP="00BA0BCD">
            <w:pPr>
              <w:widowControl w:val="0"/>
              <w:autoSpaceDE w:val="0"/>
              <w:autoSpaceDN w:val="0"/>
              <w:adjustRightInd w:val="0"/>
              <w:spacing w:before="120" w:after="120"/>
              <w:jc w:val="center"/>
              <w:rPr>
                <w:i/>
                <w:color w:val="4A442A" w:themeColor="background2" w:themeShade="40"/>
                <w:sz w:val="18"/>
                <w:szCs w:val="18"/>
              </w:rPr>
            </w:pPr>
            <w:r w:rsidRPr="00800DCE">
              <w:rPr>
                <w:i/>
                <w:color w:val="4A442A" w:themeColor="background2" w:themeShade="40"/>
                <w:sz w:val="18"/>
                <w:szCs w:val="18"/>
              </w:rPr>
              <w:t>1= inadequate   3 = minimal   5 = good   7 = excellent</w:t>
            </w:r>
          </w:p>
          <w:p w:rsidR="0010225B" w:rsidRPr="00800DCE" w:rsidRDefault="00DC1567" w:rsidP="00DC1567">
            <w:pPr>
              <w:widowControl w:val="0"/>
              <w:autoSpaceDE w:val="0"/>
              <w:autoSpaceDN w:val="0"/>
              <w:adjustRightInd w:val="0"/>
              <w:spacing w:before="120" w:after="120"/>
              <w:jc w:val="center"/>
              <w:rPr>
                <w:color w:val="4A442A" w:themeColor="background2" w:themeShade="40"/>
                <w:sz w:val="18"/>
                <w:szCs w:val="18"/>
              </w:rPr>
            </w:pPr>
            <w:r>
              <w:rPr>
                <w:i/>
                <w:color w:val="4A442A" w:themeColor="background2" w:themeShade="40"/>
                <w:sz w:val="18"/>
                <w:szCs w:val="18"/>
              </w:rPr>
              <w:t>*Areas that were Improved over 2008-2009 scores</w:t>
            </w:r>
          </w:p>
        </w:tc>
      </w:tr>
    </w:tbl>
    <w:p w:rsidR="003453C1" w:rsidRPr="00DC1567" w:rsidRDefault="003453C1" w:rsidP="003453C1">
      <w:pPr>
        <w:pStyle w:val="ListParagraph"/>
        <w:widowControl w:val="0"/>
        <w:autoSpaceDE w:val="0"/>
        <w:autoSpaceDN w:val="0"/>
        <w:adjustRightInd w:val="0"/>
      </w:pPr>
    </w:p>
    <w:p w:rsidR="00871FF2" w:rsidRPr="00DC1567" w:rsidRDefault="00871FF2" w:rsidP="00871FF2">
      <w:pPr>
        <w:pStyle w:val="ListParagraph"/>
        <w:widowControl w:val="0"/>
        <w:numPr>
          <w:ilvl w:val="0"/>
          <w:numId w:val="7"/>
        </w:numPr>
        <w:autoSpaceDE w:val="0"/>
        <w:autoSpaceDN w:val="0"/>
        <w:adjustRightInd w:val="0"/>
      </w:pPr>
      <w:r w:rsidRPr="00DC1567">
        <w:t xml:space="preserve">The </w:t>
      </w:r>
      <w:r w:rsidR="00DC1567" w:rsidRPr="00DC1567">
        <w:rPr>
          <w:rFonts w:cs="Tahoma"/>
        </w:rPr>
        <w:t>majority of the 16 classrooms (93</w:t>
      </w:r>
      <w:r w:rsidRPr="00DC1567">
        <w:rPr>
          <w:rFonts w:cs="Tahoma"/>
        </w:rPr>
        <w:t>%) met the sta</w:t>
      </w:r>
      <w:r w:rsidR="00D24E86" w:rsidRPr="00DC1567">
        <w:rPr>
          <w:rFonts w:cs="Tahoma"/>
        </w:rPr>
        <w:t>te overall rating for quality (</w:t>
      </w:r>
      <w:r w:rsidR="002C6EED" w:rsidRPr="00DC1567">
        <w:rPr>
          <w:rFonts w:cs="Tahoma"/>
        </w:rPr>
        <w:t xml:space="preserve">a rating of 5 or higher) </w:t>
      </w:r>
      <w:r w:rsidRPr="00DC1567">
        <w:rPr>
          <w:rFonts w:cs="Tahoma"/>
        </w:rPr>
        <w:t xml:space="preserve">on the </w:t>
      </w:r>
      <w:r w:rsidR="00D24E86" w:rsidRPr="00DC1567">
        <w:rPr>
          <w:i/>
        </w:rPr>
        <w:t>ITERS</w:t>
      </w:r>
      <w:r w:rsidR="00924E39" w:rsidRPr="00DC1567">
        <w:rPr>
          <w:i/>
        </w:rPr>
        <w:t>-R</w:t>
      </w:r>
      <w:r w:rsidR="00D24E86" w:rsidRPr="00DC1567">
        <w:rPr>
          <w:i/>
        </w:rPr>
        <w:t>.</w:t>
      </w:r>
      <w:r w:rsidRPr="00DC1567">
        <w:t xml:space="preserve">  </w:t>
      </w:r>
      <w:r w:rsidR="00C61780">
        <w:t xml:space="preserve"> Only 38% met the criteria cross all seven areas.</w:t>
      </w:r>
    </w:p>
    <w:p w:rsidR="00871FF2" w:rsidRPr="00DC1567" w:rsidRDefault="00871FF2" w:rsidP="00871FF2">
      <w:pPr>
        <w:pStyle w:val="ListParagraph"/>
        <w:widowControl w:val="0"/>
        <w:numPr>
          <w:ilvl w:val="0"/>
          <w:numId w:val="7"/>
        </w:numPr>
        <w:autoSpaceDE w:val="0"/>
        <w:autoSpaceDN w:val="0"/>
        <w:adjustRightInd w:val="0"/>
      </w:pPr>
      <w:r w:rsidRPr="00DC1567">
        <w:rPr>
          <w:rFonts w:cs="Tahoma"/>
        </w:rPr>
        <w:t xml:space="preserve"> </w:t>
      </w:r>
      <w:r w:rsidR="00A3011A">
        <w:rPr>
          <w:rFonts w:cs="Tahoma"/>
        </w:rPr>
        <w:t xml:space="preserve">This year, </w:t>
      </w:r>
      <w:r w:rsidR="00DC1567" w:rsidRPr="00DC1567">
        <w:rPr>
          <w:rFonts w:cs="Tahoma"/>
        </w:rPr>
        <w:t>50</w:t>
      </w:r>
      <w:r w:rsidR="00A3011A">
        <w:rPr>
          <w:rFonts w:cs="Tahoma"/>
        </w:rPr>
        <w:t xml:space="preserve">% </w:t>
      </w:r>
      <w:r w:rsidRPr="00DC1567">
        <w:rPr>
          <w:rFonts w:cs="Tahoma"/>
        </w:rPr>
        <w:t xml:space="preserve">of the classrooms </w:t>
      </w:r>
      <w:r w:rsidR="002729A1" w:rsidRPr="003871C4">
        <w:rPr>
          <w:rFonts w:cs="Tahoma"/>
        </w:rPr>
        <w:t>met</w:t>
      </w:r>
      <w:r w:rsidR="00A3011A">
        <w:rPr>
          <w:rFonts w:cs="Tahoma"/>
        </w:rPr>
        <w:t xml:space="preserve"> the state standard in</w:t>
      </w:r>
      <w:r w:rsidR="00D24E86" w:rsidRPr="00DC1567">
        <w:rPr>
          <w:rFonts w:cs="Tahoma"/>
        </w:rPr>
        <w:t xml:space="preserve"> personal care routines (</w:t>
      </w:r>
      <w:r w:rsidRPr="00DC1567">
        <w:rPr>
          <w:rFonts w:cs="Tahoma"/>
        </w:rPr>
        <w:t>e.g., hea</w:t>
      </w:r>
      <w:r w:rsidR="00D940F3" w:rsidRPr="00DC1567">
        <w:rPr>
          <w:rFonts w:cs="Tahoma"/>
        </w:rPr>
        <w:t>l</w:t>
      </w:r>
      <w:r w:rsidRPr="00DC1567">
        <w:rPr>
          <w:rFonts w:cs="Tahoma"/>
        </w:rPr>
        <w:t xml:space="preserve">th practices, diapering, etc.).    </w:t>
      </w:r>
      <w:r w:rsidR="00C61780">
        <w:rPr>
          <w:rFonts w:cs="Tahoma"/>
        </w:rPr>
        <w:t xml:space="preserve">This was an improvement from </w:t>
      </w:r>
      <w:r w:rsidR="00DC1567">
        <w:rPr>
          <w:rFonts w:cs="Tahoma"/>
        </w:rPr>
        <w:t>2008-2009</w:t>
      </w:r>
      <w:r w:rsidR="00A3011A">
        <w:rPr>
          <w:rFonts w:cs="Tahoma"/>
        </w:rPr>
        <w:t>,</w:t>
      </w:r>
      <w:r w:rsidR="00DC1567">
        <w:rPr>
          <w:rFonts w:cs="Tahoma"/>
        </w:rPr>
        <w:t xml:space="preserve"> </w:t>
      </w:r>
      <w:r w:rsidR="002729A1">
        <w:rPr>
          <w:rFonts w:cs="Tahoma"/>
        </w:rPr>
        <w:t>when only 22%</w:t>
      </w:r>
      <w:r w:rsidR="00AA184F">
        <w:rPr>
          <w:rFonts w:cs="Tahoma"/>
        </w:rPr>
        <w:t xml:space="preserve"> of</w:t>
      </w:r>
      <w:r w:rsidR="00C61780">
        <w:rPr>
          <w:rFonts w:cs="Tahoma"/>
        </w:rPr>
        <w:t xml:space="preserve"> </w:t>
      </w:r>
      <w:r w:rsidR="00A3011A">
        <w:rPr>
          <w:rFonts w:cs="Tahoma"/>
        </w:rPr>
        <w:t xml:space="preserve">classrooms </w:t>
      </w:r>
      <w:r w:rsidR="00AA184F" w:rsidRPr="003871C4">
        <w:rPr>
          <w:rFonts w:cs="Tahoma"/>
        </w:rPr>
        <w:t>met</w:t>
      </w:r>
      <w:r w:rsidR="00A3011A">
        <w:rPr>
          <w:rFonts w:cs="Tahoma"/>
        </w:rPr>
        <w:t xml:space="preserve"> the state standard in personal care routines.  </w:t>
      </w:r>
    </w:p>
    <w:p w:rsidR="00871FF2" w:rsidRPr="00757BAD" w:rsidRDefault="00871FF2" w:rsidP="00871FF2">
      <w:pPr>
        <w:pStyle w:val="ListParagraph"/>
        <w:numPr>
          <w:ilvl w:val="0"/>
          <w:numId w:val="7"/>
        </w:numPr>
        <w:rPr>
          <w:b/>
          <w:sz w:val="24"/>
          <w:szCs w:val="24"/>
        </w:rPr>
      </w:pPr>
      <w:r w:rsidRPr="00757BAD">
        <w:rPr>
          <w:rFonts w:cs="Tahoma"/>
        </w:rPr>
        <w:t xml:space="preserve">The highest scores across </w:t>
      </w:r>
      <w:r w:rsidR="003871C4">
        <w:rPr>
          <w:rFonts w:cs="Tahoma"/>
        </w:rPr>
        <w:t>classrooms (average ratings of six</w:t>
      </w:r>
      <w:r w:rsidRPr="00757BAD">
        <w:rPr>
          <w:rFonts w:cs="Tahoma"/>
        </w:rPr>
        <w:t xml:space="preserve"> or greater) </w:t>
      </w:r>
      <w:r w:rsidR="00EE609B" w:rsidRPr="00757BAD">
        <w:rPr>
          <w:rFonts w:cs="Tahoma"/>
        </w:rPr>
        <w:t xml:space="preserve">were </w:t>
      </w:r>
      <w:r w:rsidR="00736F17" w:rsidRPr="00757BAD">
        <w:rPr>
          <w:rFonts w:cs="Tahoma"/>
        </w:rPr>
        <w:t>in the</w:t>
      </w:r>
      <w:r w:rsidR="00D24E86" w:rsidRPr="00757BAD">
        <w:rPr>
          <w:rFonts w:cs="Tahoma"/>
        </w:rPr>
        <w:t xml:space="preserve"> areas of </w:t>
      </w:r>
      <w:r w:rsidR="00757BAD" w:rsidRPr="00757BAD">
        <w:rPr>
          <w:rFonts w:cs="Tahoma"/>
        </w:rPr>
        <w:t>space and furnishing</w:t>
      </w:r>
      <w:r w:rsidRPr="00757BAD">
        <w:rPr>
          <w:rFonts w:cs="Tahoma"/>
        </w:rPr>
        <w:t xml:space="preserve">, </w:t>
      </w:r>
      <w:r w:rsidR="002B2D84">
        <w:rPr>
          <w:rFonts w:cs="Tahoma"/>
        </w:rPr>
        <w:t xml:space="preserve">listening and talking, </w:t>
      </w:r>
      <w:r w:rsidRPr="00757BAD">
        <w:rPr>
          <w:rFonts w:cs="Tahoma"/>
        </w:rPr>
        <w:t xml:space="preserve">interaction, program structure and parents and staff.  </w:t>
      </w:r>
    </w:p>
    <w:p w:rsidR="00871FF2" w:rsidRPr="00800DCE" w:rsidRDefault="00871FF2" w:rsidP="00966D8E">
      <w:pPr>
        <w:rPr>
          <w:b/>
          <w:i/>
        </w:rPr>
      </w:pPr>
    </w:p>
    <w:p w:rsidR="00066FC7" w:rsidRPr="00800DCE" w:rsidRDefault="00871FF2" w:rsidP="00966D8E">
      <w:pPr>
        <w:rPr>
          <w:b/>
          <w:i/>
        </w:rPr>
      </w:pPr>
      <w:r w:rsidRPr="00800DCE">
        <w:rPr>
          <w:b/>
          <w:i/>
        </w:rPr>
        <w:t>T</w:t>
      </w:r>
      <w:r w:rsidR="00966D8E" w:rsidRPr="00800DCE">
        <w:rPr>
          <w:b/>
          <w:i/>
        </w:rPr>
        <w:t xml:space="preserve">eacher Interaction and Language Rating Scale </w:t>
      </w:r>
    </w:p>
    <w:tbl>
      <w:tblPr>
        <w:tblStyle w:val="LightShading-Accent2"/>
        <w:tblW w:w="0" w:type="auto"/>
        <w:tblLook w:val="04A0"/>
      </w:tblPr>
      <w:tblGrid>
        <w:gridCol w:w="9576"/>
      </w:tblGrid>
      <w:tr w:rsidR="00A03C56" w:rsidRPr="00800DCE" w:rsidTr="00A03C56">
        <w:trPr>
          <w:cnfStyle w:val="100000000000"/>
        </w:trPr>
        <w:tc>
          <w:tcPr>
            <w:cnfStyle w:val="001000000000"/>
            <w:tcW w:w="9576" w:type="dxa"/>
          </w:tcPr>
          <w:p w:rsidR="00A03C56" w:rsidRPr="00800DCE" w:rsidRDefault="00AC474D" w:rsidP="003871C4">
            <w:pPr>
              <w:ind w:left="180"/>
              <w:rPr>
                <w:b w:val="0"/>
                <w:color w:val="4A442A" w:themeColor="background2" w:themeShade="40"/>
              </w:rPr>
            </w:pPr>
            <w:r w:rsidRPr="00800DCE">
              <w:rPr>
                <w:b w:val="0"/>
                <w:color w:val="4A442A" w:themeColor="background2" w:themeShade="40"/>
              </w:rPr>
              <w:t>The Teacher Interaction and</w:t>
            </w:r>
            <w:r w:rsidR="00066FC7" w:rsidRPr="00800DCE">
              <w:rPr>
                <w:b w:val="0"/>
                <w:color w:val="4A442A" w:themeColor="background2" w:themeShade="40"/>
              </w:rPr>
              <w:t xml:space="preserve"> Language Rating Scale evaluated</w:t>
            </w:r>
            <w:r w:rsidRPr="00800DCE">
              <w:rPr>
                <w:b w:val="0"/>
                <w:color w:val="4A442A" w:themeColor="background2" w:themeShade="40"/>
              </w:rPr>
              <w:t xml:space="preserve"> teachers’ interaction that support</w:t>
            </w:r>
            <w:r w:rsidR="00066FC7" w:rsidRPr="00800DCE">
              <w:rPr>
                <w:b w:val="0"/>
                <w:color w:val="4A442A" w:themeColor="background2" w:themeShade="40"/>
              </w:rPr>
              <w:t>ed</w:t>
            </w:r>
            <w:r w:rsidRPr="00800DCE">
              <w:rPr>
                <w:b w:val="0"/>
                <w:color w:val="4A442A" w:themeColor="background2" w:themeShade="40"/>
              </w:rPr>
              <w:t xml:space="preserve"> children’s development of language skills.  </w:t>
            </w:r>
            <w:r w:rsidR="00255EA6" w:rsidRPr="00800DCE">
              <w:rPr>
                <w:b w:val="0"/>
                <w:color w:val="4A442A" w:themeColor="background2" w:themeShade="40"/>
              </w:rPr>
              <w:t xml:space="preserve"> It is an observationa</w:t>
            </w:r>
            <w:r w:rsidR="00D940F3" w:rsidRPr="00800DCE">
              <w:rPr>
                <w:b w:val="0"/>
                <w:color w:val="4A442A" w:themeColor="background2" w:themeShade="40"/>
              </w:rPr>
              <w:t>l assessment</w:t>
            </w:r>
            <w:r w:rsidR="003871C4">
              <w:rPr>
                <w:b w:val="0"/>
                <w:color w:val="4A442A" w:themeColor="background2" w:themeShade="40"/>
              </w:rPr>
              <w:t xml:space="preserve"> with </w:t>
            </w:r>
            <w:r w:rsidR="00701B12" w:rsidRPr="00800DCE">
              <w:rPr>
                <w:b w:val="0"/>
                <w:color w:val="4A442A" w:themeColor="background2" w:themeShade="40"/>
              </w:rPr>
              <w:t>11</w:t>
            </w:r>
            <w:r w:rsidR="003871C4">
              <w:rPr>
                <w:b w:val="0"/>
                <w:color w:val="4A442A" w:themeColor="background2" w:themeShade="40"/>
              </w:rPr>
              <w:t xml:space="preserve"> items</w:t>
            </w:r>
            <w:r w:rsidR="00255EA6" w:rsidRPr="00800DCE">
              <w:rPr>
                <w:b w:val="0"/>
                <w:color w:val="4A442A" w:themeColor="background2" w:themeShade="40"/>
              </w:rPr>
              <w:t xml:space="preserve"> designed to rate the teacher’s interaction with the children in the classroom</w:t>
            </w:r>
            <w:r w:rsidR="00255EA6" w:rsidRPr="009B7C7B">
              <w:rPr>
                <w:b w:val="0"/>
                <w:color w:val="4A442A" w:themeColor="background2" w:themeShade="40"/>
              </w:rPr>
              <w:t xml:space="preserve">.  </w:t>
            </w:r>
            <w:r w:rsidR="003871C4">
              <w:rPr>
                <w:b w:val="0"/>
                <w:color w:val="4A442A" w:themeColor="background2" w:themeShade="40"/>
              </w:rPr>
              <w:t xml:space="preserve">Fourteen </w:t>
            </w:r>
            <w:r w:rsidR="00255EA6" w:rsidRPr="009B7C7B">
              <w:rPr>
                <w:b w:val="0"/>
                <w:color w:val="4A442A" w:themeColor="background2" w:themeShade="40"/>
              </w:rPr>
              <w:t>classrooms</w:t>
            </w:r>
            <w:r w:rsidR="00C762DD" w:rsidRPr="009B7C7B">
              <w:rPr>
                <w:b w:val="0"/>
                <w:color w:val="4A442A" w:themeColor="background2" w:themeShade="40"/>
              </w:rPr>
              <w:t xml:space="preserve"> were</w:t>
            </w:r>
            <w:r w:rsidR="003871C4">
              <w:rPr>
                <w:b w:val="0"/>
                <w:color w:val="4A442A" w:themeColor="background2" w:themeShade="40"/>
              </w:rPr>
              <w:t xml:space="preserve"> observed across the seven </w:t>
            </w:r>
            <w:r w:rsidR="00255EA6" w:rsidRPr="009B7C7B">
              <w:rPr>
                <w:b w:val="0"/>
                <w:color w:val="4A442A" w:themeColor="background2" w:themeShade="40"/>
              </w:rPr>
              <w:t>center-based programs.</w:t>
            </w:r>
            <w:r w:rsidR="00255EA6" w:rsidRPr="00800DCE">
              <w:rPr>
                <w:b w:val="0"/>
                <w:color w:val="4A442A" w:themeColor="background2" w:themeShade="40"/>
              </w:rPr>
              <w:t xml:space="preserve">  </w:t>
            </w:r>
          </w:p>
        </w:tc>
      </w:tr>
    </w:tbl>
    <w:p w:rsidR="00AC474D" w:rsidRPr="00800DCE" w:rsidRDefault="00BA4D97" w:rsidP="00966D8E">
      <w:pPr>
        <w:rPr>
          <w:b/>
          <w:i/>
          <w:highlight w:val="yellow"/>
        </w:rPr>
      </w:pPr>
      <w:r w:rsidRPr="00BA4D97">
        <w:rPr>
          <w:b/>
          <w:i/>
          <w:noProof/>
          <w:highlight w:val="yellow"/>
        </w:rPr>
        <w:pict>
          <v:roundrect id="_x0000_s1046" style="position:absolute;margin-left:306pt;margin-top:6.6pt;width:177.75pt;height:42pt;z-index:251679744;mso-position-horizontal-relative:text;mso-position-vertical-relative:text" arcsize="10923f" fillcolor="#9bbb59 [3206]" strokecolor="#365f91 [2404]" strokeweight="2.25pt">
            <v:shadow on="t" type="perspective" color="#4e6128 [1606]" opacity=".5" offset="1pt" offset2="-1pt"/>
            <v:textbox style="mso-next-textbox:#_x0000_s1046">
              <w:txbxContent>
                <w:p w:rsidR="00154108" w:rsidRPr="009A16CA" w:rsidRDefault="00154108">
                  <w:r w:rsidRPr="009A16CA">
                    <w:rPr>
                      <w:b/>
                    </w:rPr>
                    <w:t>% of Teachers in Each Rating Category</w:t>
                  </w:r>
                  <w:r>
                    <w:rPr>
                      <w:b/>
                    </w:rPr>
                    <w:t xml:space="preserve"> on Teacher Rating Scale</w:t>
                  </w:r>
                </w:p>
              </w:txbxContent>
            </v:textbox>
          </v:roundrect>
        </w:pict>
      </w:r>
    </w:p>
    <w:p w:rsidR="00966D8E" w:rsidRPr="00800DCE" w:rsidRDefault="00966D8E" w:rsidP="00966D8E">
      <w:pPr>
        <w:rPr>
          <w:b/>
          <w:i/>
          <w:highlight w:val="yellow"/>
        </w:rPr>
      </w:pPr>
    </w:p>
    <w:p w:rsidR="00701B12" w:rsidRPr="00800DCE" w:rsidRDefault="00027819" w:rsidP="00701B12">
      <w:pPr>
        <w:pStyle w:val="ListParagraph"/>
        <w:rPr>
          <w:b/>
          <w:i/>
          <w:highlight w:val="yellow"/>
        </w:rPr>
      </w:pPr>
      <w:r>
        <w:rPr>
          <w:b/>
          <w:i/>
          <w:noProof/>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7C7B" w:rsidRPr="009B7C7B" w:rsidRDefault="009B7C7B" w:rsidP="009B7C7B">
      <w:pPr>
        <w:pStyle w:val="ListParagraph"/>
        <w:rPr>
          <w:b/>
          <w:i/>
          <w:highlight w:val="yellow"/>
        </w:rPr>
      </w:pPr>
    </w:p>
    <w:p w:rsidR="00871FF2" w:rsidRPr="008D0295" w:rsidRDefault="00873FB5" w:rsidP="00871FF2">
      <w:pPr>
        <w:pStyle w:val="ListParagraph"/>
        <w:numPr>
          <w:ilvl w:val="0"/>
          <w:numId w:val="9"/>
        </w:numPr>
        <w:rPr>
          <w:b/>
          <w:i/>
        </w:rPr>
      </w:pPr>
      <w:r w:rsidRPr="00873FB5">
        <w:t>50</w:t>
      </w:r>
      <w:r w:rsidR="003871C4">
        <w:t>%</w:t>
      </w:r>
      <w:r w:rsidR="00076443" w:rsidRPr="00873FB5">
        <w:t xml:space="preserve"> </w:t>
      </w:r>
      <w:r w:rsidR="00871FF2" w:rsidRPr="00873FB5">
        <w:t>of the teachers</w:t>
      </w:r>
      <w:r w:rsidR="007E1D09">
        <w:t xml:space="preserve"> optimally </w:t>
      </w:r>
      <w:r w:rsidR="00871FF2" w:rsidRPr="00873FB5">
        <w:t>used interaction strategies that encourage</w:t>
      </w:r>
      <w:r w:rsidR="008239FD" w:rsidRPr="00873FB5">
        <w:t>d</w:t>
      </w:r>
      <w:r w:rsidR="00871FF2" w:rsidRPr="00873FB5">
        <w:t xml:space="preserve"> and support</w:t>
      </w:r>
      <w:r w:rsidR="008239FD" w:rsidRPr="00873FB5">
        <w:t>ed</w:t>
      </w:r>
      <w:r w:rsidR="00871FF2" w:rsidRPr="00873FB5">
        <w:t xml:space="preserve"> </w:t>
      </w:r>
      <w:r w:rsidR="00D24E86" w:rsidRPr="00873FB5">
        <w:t xml:space="preserve">young </w:t>
      </w:r>
      <w:r w:rsidR="00871FF2" w:rsidRPr="00873FB5">
        <w:t xml:space="preserve">children’s language development. </w:t>
      </w:r>
    </w:p>
    <w:p w:rsidR="008D0295" w:rsidRPr="008D0295" w:rsidRDefault="008D0295" w:rsidP="00871FF2">
      <w:pPr>
        <w:pStyle w:val="ListParagraph"/>
        <w:numPr>
          <w:ilvl w:val="0"/>
          <w:numId w:val="9"/>
        </w:numPr>
        <w:rPr>
          <w:b/>
          <w:i/>
        </w:rPr>
      </w:pPr>
      <w:r>
        <w:t xml:space="preserve">Fewer classrooms received a satisfactory rating.  This  may be the result of a new rater who may have scored the classrooms more stringently.  An additional year with the same </w:t>
      </w:r>
      <w:r w:rsidR="00401A86">
        <w:t>rate</w:t>
      </w:r>
      <w:r w:rsidR="00E07987">
        <w:t>r</w:t>
      </w:r>
      <w:r>
        <w:t xml:space="preserve"> will provide a better picture of the trend. </w:t>
      </w:r>
    </w:p>
    <w:p w:rsidR="00C61780" w:rsidRPr="008D0295" w:rsidRDefault="008D0295" w:rsidP="00871FF2">
      <w:pPr>
        <w:pStyle w:val="ListParagraph"/>
        <w:numPr>
          <w:ilvl w:val="0"/>
          <w:numId w:val="9"/>
        </w:numPr>
        <w:rPr>
          <w:b/>
          <w:i/>
        </w:rPr>
      </w:pPr>
      <w:r>
        <w:t xml:space="preserve"> </w:t>
      </w:r>
      <w:r w:rsidR="00C61780" w:rsidRPr="00FA160F">
        <w:t>No programs in 2009-2010 scored in the “needs improvement</w:t>
      </w:r>
      <w:r w:rsidR="00262BD6">
        <w:t>”</w:t>
      </w:r>
      <w:r w:rsidR="00C61780" w:rsidRPr="00FA160F">
        <w:t xml:space="preserve"> area.  </w:t>
      </w:r>
    </w:p>
    <w:p w:rsidR="00CB5661" w:rsidRPr="00FA160F" w:rsidRDefault="00CB5661" w:rsidP="00CB5661">
      <w:pPr>
        <w:rPr>
          <w:b/>
          <w:i/>
        </w:rPr>
      </w:pPr>
    </w:p>
    <w:p w:rsidR="002B2D84" w:rsidRDefault="002B2D84" w:rsidP="00CB5661">
      <w:pPr>
        <w:rPr>
          <w:b/>
          <w:sz w:val="24"/>
          <w:szCs w:val="24"/>
        </w:rPr>
      </w:pPr>
    </w:p>
    <w:p w:rsidR="00207097" w:rsidRDefault="00207097" w:rsidP="00CB5661">
      <w:pPr>
        <w:rPr>
          <w:b/>
          <w:sz w:val="24"/>
          <w:szCs w:val="24"/>
        </w:rPr>
      </w:pPr>
    </w:p>
    <w:p w:rsidR="00CB5661" w:rsidRPr="00FA160F" w:rsidRDefault="00BA4D97" w:rsidP="00CB5661">
      <w:pPr>
        <w:rPr>
          <w:b/>
          <w:sz w:val="24"/>
          <w:szCs w:val="24"/>
        </w:rPr>
      </w:pPr>
      <w:r>
        <w:rPr>
          <w:b/>
          <w:noProof/>
          <w:sz w:val="24"/>
          <w:szCs w:val="24"/>
        </w:rPr>
        <w:pict>
          <v:shape id="_x0000_s1119" type="#_x0000_t32" style="position:absolute;margin-left:2.25pt;margin-top:15.2pt;width:280.5pt;height:0;z-index:251658240" o:connectortype="straight" strokecolor="#9bbb59 [3206]" strokeweight="2.25pt"/>
        </w:pict>
      </w:r>
      <w:r w:rsidR="00CB5661" w:rsidRPr="00FA160F">
        <w:rPr>
          <w:b/>
          <w:sz w:val="24"/>
          <w:szCs w:val="24"/>
        </w:rPr>
        <w:t>What w</w:t>
      </w:r>
      <w:r w:rsidR="00307877">
        <w:rPr>
          <w:b/>
          <w:sz w:val="24"/>
          <w:szCs w:val="24"/>
        </w:rPr>
        <w:t>as the quality of the family engagement</w:t>
      </w:r>
      <w:r w:rsidR="00CB5661" w:rsidRPr="00FA160F">
        <w:rPr>
          <w:b/>
          <w:sz w:val="24"/>
          <w:szCs w:val="24"/>
        </w:rPr>
        <w:t xml:space="preserve"> services? </w:t>
      </w:r>
    </w:p>
    <w:p w:rsidR="00CB5661" w:rsidRPr="004D2693" w:rsidRDefault="00CB5661" w:rsidP="00CB5661">
      <w:pPr>
        <w:rPr>
          <w:b/>
          <w:sz w:val="24"/>
          <w:szCs w:val="24"/>
          <w:highlight w:val="yellow"/>
        </w:rPr>
      </w:pPr>
    </w:p>
    <w:p w:rsidR="00CB5661" w:rsidRPr="00273CBF" w:rsidRDefault="00CB5661" w:rsidP="00CB5661">
      <w:pPr>
        <w:rPr>
          <w:b/>
          <w:i/>
          <w:sz w:val="24"/>
          <w:szCs w:val="24"/>
        </w:rPr>
      </w:pPr>
      <w:r w:rsidRPr="00273CBF">
        <w:rPr>
          <w:b/>
          <w:i/>
        </w:rPr>
        <w:t>Home Visitor Observation Rating Scale</w:t>
      </w:r>
      <w:r w:rsidR="00F542B5">
        <w:rPr>
          <w:b/>
          <w:i/>
        </w:rPr>
        <w:t xml:space="preserve"> (HoVRS)</w:t>
      </w:r>
    </w:p>
    <w:tbl>
      <w:tblPr>
        <w:tblStyle w:val="LightShading-Accent2"/>
        <w:tblW w:w="9828" w:type="dxa"/>
        <w:tblLook w:val="04A0"/>
      </w:tblPr>
      <w:tblGrid>
        <w:gridCol w:w="9828"/>
      </w:tblGrid>
      <w:tr w:rsidR="00CB5661" w:rsidRPr="00273CBF" w:rsidTr="00CB5661">
        <w:trPr>
          <w:cnfStyle w:val="100000000000"/>
        </w:trPr>
        <w:tc>
          <w:tcPr>
            <w:cnfStyle w:val="001000000000"/>
            <w:tcW w:w="9828" w:type="dxa"/>
          </w:tcPr>
          <w:p w:rsidR="00CB5661" w:rsidRPr="00273CBF" w:rsidRDefault="00CB5661" w:rsidP="00817978">
            <w:pPr>
              <w:rPr>
                <w:b w:val="0"/>
                <w:color w:val="auto"/>
              </w:rPr>
            </w:pPr>
            <w:r w:rsidRPr="00273CBF">
              <w:rPr>
                <w:b w:val="0"/>
                <w:color w:val="auto"/>
              </w:rPr>
              <w:t xml:space="preserve">The </w:t>
            </w:r>
            <w:r w:rsidRPr="00273CBF">
              <w:rPr>
                <w:b w:val="0"/>
                <w:i/>
                <w:color w:val="auto"/>
              </w:rPr>
              <w:t>Home Visit Rating Scales-A</w:t>
            </w:r>
            <w:r w:rsidR="00307877">
              <w:rPr>
                <w:b w:val="0"/>
                <w:color w:val="auto"/>
              </w:rPr>
              <w:t xml:space="preserve"> (Ho</w:t>
            </w:r>
            <w:r w:rsidRPr="00273CBF">
              <w:rPr>
                <w:b w:val="0"/>
                <w:color w:val="auto"/>
              </w:rPr>
              <w:t xml:space="preserve">VRS-A) </w:t>
            </w:r>
            <w:r w:rsidR="003871C4">
              <w:rPr>
                <w:b w:val="0"/>
                <w:color w:val="auto"/>
              </w:rPr>
              <w:t xml:space="preserve">is </w:t>
            </w:r>
            <w:r w:rsidRPr="00273CBF">
              <w:rPr>
                <w:b w:val="0"/>
                <w:color w:val="auto"/>
              </w:rPr>
              <w:t xml:space="preserve">designed to assess the quality of </w:t>
            </w:r>
            <w:r w:rsidR="00817978">
              <w:rPr>
                <w:b w:val="0"/>
                <w:color w:val="auto"/>
              </w:rPr>
              <w:t>family engagement sessions</w:t>
            </w:r>
            <w:r w:rsidRPr="00273CBF">
              <w:rPr>
                <w:b w:val="0"/>
                <w:color w:val="auto"/>
              </w:rPr>
              <w:t xml:space="preserve"> from </w:t>
            </w:r>
            <w:r w:rsidR="00307877">
              <w:rPr>
                <w:b w:val="0"/>
                <w:color w:val="auto"/>
              </w:rPr>
              <w:t xml:space="preserve">a video of a direct observation.  </w:t>
            </w:r>
            <w:r w:rsidR="003871C4">
              <w:rPr>
                <w:b w:val="0"/>
                <w:color w:val="auto"/>
              </w:rPr>
              <w:t>The measure includes seven</w:t>
            </w:r>
            <w:r w:rsidRPr="00273CBF">
              <w:rPr>
                <w:b w:val="0"/>
                <w:color w:val="auto"/>
              </w:rPr>
              <w:t xml:space="preserve"> rating scales</w:t>
            </w:r>
            <w:r w:rsidR="00DF54E2">
              <w:rPr>
                <w:b w:val="0"/>
                <w:color w:val="auto"/>
              </w:rPr>
              <w:t xml:space="preserve"> that are collapsed into two</w:t>
            </w:r>
            <w:r w:rsidRPr="00273CBF">
              <w:rPr>
                <w:b w:val="0"/>
                <w:color w:val="auto"/>
              </w:rPr>
              <w:t xml:space="preserve">: </w:t>
            </w:r>
            <w:r w:rsidRPr="00307877">
              <w:rPr>
                <w:b w:val="0"/>
                <w:i/>
                <w:color w:val="auto"/>
              </w:rPr>
              <w:t>Scales of Home Visit</w:t>
            </w:r>
            <w:r w:rsidRPr="003639AE">
              <w:rPr>
                <w:b w:val="0"/>
                <w:color w:val="auto"/>
              </w:rPr>
              <w:t xml:space="preserve"> </w:t>
            </w:r>
            <w:r w:rsidR="003639AE" w:rsidRPr="00307877">
              <w:rPr>
                <w:b w:val="0"/>
                <w:i/>
                <w:color w:val="auto"/>
              </w:rPr>
              <w:t>Instruction</w:t>
            </w:r>
            <w:r w:rsidRPr="00307877">
              <w:rPr>
                <w:b w:val="0"/>
                <w:i/>
                <w:color w:val="auto"/>
              </w:rPr>
              <w:t xml:space="preserve"> and Scales of</w:t>
            </w:r>
            <w:r w:rsidRPr="00273CBF">
              <w:rPr>
                <w:b w:val="0"/>
                <w:color w:val="auto"/>
              </w:rPr>
              <w:t xml:space="preserve"> </w:t>
            </w:r>
            <w:r w:rsidR="003639AE" w:rsidRPr="003639AE">
              <w:rPr>
                <w:b w:val="0"/>
                <w:i/>
                <w:color w:val="auto"/>
              </w:rPr>
              <w:t>Parent and Child Engagement</w:t>
            </w:r>
            <w:r w:rsidRPr="00273CBF">
              <w:rPr>
                <w:b w:val="0"/>
                <w:i/>
                <w:color w:val="auto"/>
              </w:rPr>
              <w:t xml:space="preserve">. </w:t>
            </w:r>
            <w:r w:rsidR="003871C4">
              <w:rPr>
                <w:b w:val="0"/>
                <w:color w:val="auto"/>
              </w:rPr>
              <w:t xml:space="preserve">The scale is based on a </w:t>
            </w:r>
            <w:r w:rsidR="00DE10B7">
              <w:rPr>
                <w:b w:val="0"/>
                <w:color w:val="auto"/>
              </w:rPr>
              <w:t>5</w:t>
            </w:r>
            <w:r w:rsidRPr="00273CBF">
              <w:rPr>
                <w:b w:val="0"/>
                <w:color w:val="auto"/>
              </w:rPr>
              <w:t xml:space="preserve"> point Likert scale.</w:t>
            </w:r>
            <w:r w:rsidRPr="00273CBF">
              <w:rPr>
                <w:b w:val="0"/>
                <w:i/>
                <w:color w:val="auto"/>
              </w:rPr>
              <w:t xml:space="preserve">  </w:t>
            </w:r>
            <w:r w:rsidRPr="00273CBF">
              <w:rPr>
                <w:b w:val="0"/>
                <w:color w:val="auto"/>
              </w:rPr>
              <w:t xml:space="preserve">  </w:t>
            </w:r>
          </w:p>
        </w:tc>
      </w:tr>
    </w:tbl>
    <w:p w:rsidR="00CB5661" w:rsidRPr="00273CBF" w:rsidRDefault="00CB5661" w:rsidP="00CB5661">
      <w:pPr>
        <w:spacing w:line="240" w:lineRule="auto"/>
      </w:pPr>
    </w:p>
    <w:p w:rsidR="00CB5661" w:rsidRPr="00CD7276" w:rsidRDefault="00CB5661" w:rsidP="00CB5661">
      <w:pPr>
        <w:spacing w:line="240" w:lineRule="auto"/>
      </w:pPr>
      <w:r w:rsidRPr="00CD7276">
        <w:t>The Ho</w:t>
      </w:r>
      <w:r w:rsidR="006A0D25">
        <w:t>VRS ratings were completed on 14 family educators</w:t>
      </w:r>
      <w:r w:rsidRPr="00CD7276">
        <w:t xml:space="preserve"> across seven programs.  The seven items on the HoVRS</w:t>
      </w:r>
      <w:r w:rsidR="003871C4">
        <w:t xml:space="preserve"> were collapsed into two score</w:t>
      </w:r>
      <w:r w:rsidR="00307877">
        <w:t xml:space="preserve">s.  </w:t>
      </w:r>
      <w:r w:rsidRPr="00CD7276">
        <w:rPr>
          <w:i/>
        </w:rPr>
        <w:t xml:space="preserve">The </w:t>
      </w:r>
      <w:r w:rsidR="00307877">
        <w:rPr>
          <w:i/>
        </w:rPr>
        <w:t xml:space="preserve">Home Visit Instruction </w:t>
      </w:r>
      <w:r w:rsidR="006A0D25">
        <w:t xml:space="preserve">score is based on the family educator’s </w:t>
      </w:r>
      <w:r w:rsidRPr="00CD7276">
        <w:t xml:space="preserve">interactions with the family.  It examines </w:t>
      </w:r>
      <w:r w:rsidR="006A0D25">
        <w:t xml:space="preserve">the extent </w:t>
      </w:r>
      <w:r w:rsidR="00E07987">
        <w:t xml:space="preserve">to which </w:t>
      </w:r>
      <w:r w:rsidR="006A0D25">
        <w:t>the family educator</w:t>
      </w:r>
      <w:r w:rsidRPr="00CD7276">
        <w:t xml:space="preserve"> facilitates parent-child interaction, builds relationships with the family, is responsive to their needs and interests and uses non-intrusive approaches.   The </w:t>
      </w:r>
      <w:r w:rsidR="00CD7276" w:rsidRPr="00CD7276">
        <w:rPr>
          <w:i/>
        </w:rPr>
        <w:t xml:space="preserve">Parent and Child Engagement </w:t>
      </w:r>
      <w:r w:rsidRPr="00CD7276">
        <w:t xml:space="preserve">score is based on the outcomes of the </w:t>
      </w:r>
      <w:r w:rsidR="006A0D25">
        <w:t>family engagement session</w:t>
      </w:r>
      <w:r w:rsidRPr="00CD7276">
        <w:t xml:space="preserve">, measuring the extent </w:t>
      </w:r>
      <w:r w:rsidR="00E07987">
        <w:t xml:space="preserve">to which </w:t>
      </w:r>
      <w:r w:rsidRPr="00CD7276">
        <w:t xml:space="preserve">the child and parent are engaged in the session and the overall quality of the parent-child interaction. The results of the individual items and the collapsed scores are summarized in the following two figures. </w:t>
      </w:r>
    </w:p>
    <w:p w:rsidR="00CB5661" w:rsidRDefault="00CB5661" w:rsidP="00CB5661">
      <w:pPr>
        <w:spacing w:line="240" w:lineRule="auto"/>
        <w:rPr>
          <w:i/>
          <w:color w:val="4A442A" w:themeColor="background2" w:themeShade="40"/>
          <w:highlight w:val="yellow"/>
        </w:rPr>
      </w:pPr>
    </w:p>
    <w:p w:rsidR="0031683D" w:rsidRDefault="00BA4D97" w:rsidP="00CB5661">
      <w:pPr>
        <w:spacing w:line="240" w:lineRule="auto"/>
        <w:rPr>
          <w:i/>
          <w:color w:val="4A442A" w:themeColor="background2" w:themeShade="40"/>
          <w:highlight w:val="yellow"/>
        </w:rPr>
      </w:pPr>
      <w:r>
        <w:rPr>
          <w:i/>
          <w:noProof/>
          <w:color w:val="4A442A" w:themeColor="background2" w:themeShade="40"/>
        </w:rPr>
        <w:pict>
          <v:roundrect id="_x0000_s1122" style="position:absolute;margin-left:291.75pt;margin-top:5.15pt;width:192pt;height:31.5pt;z-index:251719680" arcsize="10923f" fillcolor="#9bbb59 [3206]" strokecolor="#365f91 [2404]" strokeweight="2.25pt">
            <v:shadow on="t" type="perspective" color="#4e6128 [1606]" opacity=".5" offset="1pt" offset2="-1pt"/>
            <v:textbox style="mso-next-textbox:#_x0000_s1122">
              <w:txbxContent>
                <w:p w:rsidR="00154108" w:rsidRPr="009A16CA" w:rsidRDefault="00154108">
                  <w:pPr>
                    <w:rPr>
                      <w:b/>
                    </w:rPr>
                  </w:pPr>
                  <w:r w:rsidRPr="009A16CA">
                    <w:rPr>
                      <w:b/>
                    </w:rPr>
                    <w:t>Average Scores by Item on the HoVRS</w:t>
                  </w:r>
                </w:p>
              </w:txbxContent>
            </v:textbox>
          </v:roundrect>
        </w:pict>
      </w:r>
    </w:p>
    <w:p w:rsidR="0031683D" w:rsidRPr="004D2693" w:rsidRDefault="0031683D" w:rsidP="00CB5661">
      <w:pPr>
        <w:spacing w:line="240" w:lineRule="auto"/>
        <w:rPr>
          <w:i/>
          <w:color w:val="4A442A" w:themeColor="background2" w:themeShade="40"/>
          <w:highlight w:val="yellow"/>
        </w:rPr>
      </w:pPr>
    </w:p>
    <w:p w:rsidR="00CB5661" w:rsidRPr="00004E7C" w:rsidRDefault="00BA4D97" w:rsidP="00CB5661">
      <w:pPr>
        <w:widowControl w:val="0"/>
        <w:autoSpaceDE w:val="0"/>
        <w:autoSpaceDN w:val="0"/>
        <w:adjustRightInd w:val="0"/>
        <w:spacing w:before="120"/>
        <w:rPr>
          <w:i/>
          <w:color w:val="4A442A" w:themeColor="background2" w:themeShade="40"/>
        </w:rPr>
      </w:pPr>
      <w:r>
        <w:rPr>
          <w:i/>
          <w:noProof/>
          <w:color w:val="4A442A" w:themeColor="background2" w:themeShade="40"/>
        </w:rPr>
        <w:pict>
          <v:shape id="_x0000_s1197" type="#_x0000_t32" style="position:absolute;margin-left:160.5pt;margin-top:215.5pt;width:350.25pt;height:.05pt;z-index:251766784" o:connectortype="straight"/>
        </w:pict>
      </w:r>
      <w:r>
        <w:rPr>
          <w:i/>
          <w:noProof/>
          <w:color w:val="4A442A" w:themeColor="background2" w:themeShade="40"/>
        </w:rPr>
        <w:pict>
          <v:shape id="_x0000_s1198" type="#_x0000_t32" style="position:absolute;margin-left:160.5pt;margin-top:18.25pt;width:0;height:197.25pt;z-index:251767808" o:connectortype="straight"/>
        </w:pict>
      </w:r>
      <w:r w:rsidR="00CB5661" w:rsidRPr="00004E7C">
        <w:rPr>
          <w:i/>
          <w:noProof/>
          <w:color w:val="4A442A" w:themeColor="background2" w:themeShade="40"/>
        </w:rPr>
        <w:drawing>
          <wp:inline distT="0" distB="0" distL="0" distR="0">
            <wp:extent cx="6677025" cy="3333750"/>
            <wp:effectExtent l="19050" t="0" r="9525"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5661" w:rsidRPr="00004E7C" w:rsidRDefault="00CB5661" w:rsidP="00CB5661">
      <w:pPr>
        <w:pStyle w:val="ListParagraph"/>
        <w:spacing w:line="240" w:lineRule="auto"/>
      </w:pPr>
    </w:p>
    <w:p w:rsidR="00CD7276" w:rsidRPr="004D2693" w:rsidRDefault="00CD7276" w:rsidP="00CB5661">
      <w:pPr>
        <w:pStyle w:val="ListParagraph"/>
        <w:spacing w:line="240" w:lineRule="auto"/>
        <w:rPr>
          <w:highlight w:val="yellow"/>
        </w:rPr>
      </w:pPr>
    </w:p>
    <w:p w:rsidR="00CB5661" w:rsidRDefault="00BA4D97" w:rsidP="009B6768">
      <w:pPr>
        <w:pBdr>
          <w:top w:val="single" w:sz="4" w:space="1" w:color="auto"/>
          <w:left w:val="single" w:sz="4" w:space="4" w:color="auto"/>
          <w:bottom w:val="single" w:sz="4" w:space="1" w:color="auto"/>
          <w:right w:val="single" w:sz="4" w:space="4" w:color="auto"/>
        </w:pBdr>
        <w:spacing w:line="240" w:lineRule="auto"/>
        <w:rPr>
          <w:highlight w:val="yellow"/>
        </w:rPr>
      </w:pPr>
      <w:r>
        <w:rPr>
          <w:noProof/>
        </w:rPr>
        <w:pict>
          <v:roundrect id="_x0000_s1185" style="position:absolute;margin-left:336pt;margin-top:-27pt;width:151.5pt;height:47.25pt;z-index:251763712" arcsize="10923f" fillcolor="#9bbb59 [3206]" strokecolor="#365f91 [2404]" strokeweight="3pt">
            <v:shadow on="t" type="perspective" color="#4e6128 [1606]" opacity=".5" offset="1pt" offset2="-1pt"/>
            <v:textbox style="mso-next-textbox:#_x0000_s1185">
              <w:txbxContent>
                <w:p w:rsidR="00154108" w:rsidRPr="009A16CA" w:rsidRDefault="00154108">
                  <w:pPr>
                    <w:rPr>
                      <w:b/>
                    </w:rPr>
                  </w:pPr>
                  <w:r w:rsidRPr="009A16CA">
                    <w:rPr>
                      <w:b/>
                    </w:rPr>
                    <w:t>Cross Year Comparison: Summary of HoVRS Results</w:t>
                  </w:r>
                </w:p>
              </w:txbxContent>
            </v:textbox>
          </v:roundrect>
        </w:pict>
      </w:r>
      <w:r>
        <w:rPr>
          <w:noProof/>
        </w:rPr>
        <w:pict>
          <v:roundrect id="_x0000_s1146" style="position:absolute;margin-left:336pt;margin-top:-27pt;width:151.5pt;height:47.25pt;z-index:251739136" arcsize="10923f" fillcolor="#9bbb59 [3206]" strokecolor="#365f91 [2404]" strokeweight="3pt">
            <v:shadow on="t" type="perspective" color="#4e6128 [1606]" opacity=".5" offset="1pt" offset2="-1pt"/>
            <v:textbox style="mso-next-textbox:#_x0000_s1146">
              <w:txbxContent>
                <w:p w:rsidR="00154108" w:rsidRDefault="00154108">
                  <w:r>
                    <w:t>Cross Year Comparison: Summary of HoVRS Results</w:t>
                  </w:r>
                </w:p>
              </w:txbxContent>
            </v:textbox>
          </v:roundrect>
        </w:pict>
      </w:r>
      <w:r w:rsidR="00CD7276">
        <w:rPr>
          <w:noProof/>
        </w:rPr>
        <w:drawing>
          <wp:inline distT="0" distB="0" distL="0" distR="0">
            <wp:extent cx="5489864" cy="2757054"/>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6768" w:rsidRDefault="009B6768" w:rsidP="00CB5661">
      <w:pPr>
        <w:spacing w:line="240" w:lineRule="auto"/>
        <w:rPr>
          <w:highlight w:val="yellow"/>
        </w:rPr>
      </w:pPr>
    </w:p>
    <w:p w:rsidR="00CB5661" w:rsidRDefault="009B6768" w:rsidP="00CB5661">
      <w:pPr>
        <w:pStyle w:val="ListParagraph"/>
        <w:numPr>
          <w:ilvl w:val="0"/>
          <w:numId w:val="22"/>
        </w:numPr>
        <w:spacing w:line="240" w:lineRule="auto"/>
      </w:pPr>
      <w:r>
        <w:t xml:space="preserve">The quality of the home visit instruction improved over the previous year.  </w:t>
      </w:r>
      <w:r w:rsidR="00CB5661" w:rsidRPr="009B6768">
        <w:t xml:space="preserve">The results indicated that the </w:t>
      </w:r>
      <w:r w:rsidR="00307877">
        <w:t xml:space="preserve">family </w:t>
      </w:r>
      <w:r w:rsidR="006026F6">
        <w:t xml:space="preserve">educators </w:t>
      </w:r>
      <w:r w:rsidR="006026F6" w:rsidRPr="009B6768">
        <w:t>are</w:t>
      </w:r>
      <w:r w:rsidR="0027462A">
        <w:t xml:space="preserve"> </w:t>
      </w:r>
      <w:r w:rsidR="00CB5661" w:rsidRPr="009B6768">
        <w:t>effective in their practice as evidenced by the parent</w:t>
      </w:r>
      <w:r w:rsidR="007622A5">
        <w:t>’s</w:t>
      </w:r>
      <w:r w:rsidR="00CB5661" w:rsidRPr="009B6768">
        <w:t xml:space="preserve"> and child’s engagement in the session and their interaction together. </w:t>
      </w:r>
    </w:p>
    <w:p w:rsidR="00BA47A5" w:rsidRPr="00633280" w:rsidRDefault="00BD2A8D" w:rsidP="00CB5661">
      <w:pPr>
        <w:pStyle w:val="ListParagraph"/>
        <w:numPr>
          <w:ilvl w:val="0"/>
          <w:numId w:val="22"/>
        </w:numPr>
        <w:spacing w:line="240" w:lineRule="auto"/>
      </w:pPr>
      <w:r>
        <w:t>T</w:t>
      </w:r>
      <w:r w:rsidR="00951EB8">
        <w:t>he strengths of the family educators’</w:t>
      </w:r>
      <w:r w:rsidR="007622A5">
        <w:t xml:space="preserve"> instruction were their skills in establishing positive relationships with the family and the strategie</w:t>
      </w:r>
      <w:r w:rsidR="0027462A">
        <w:t>s they used to guide the parent-</w:t>
      </w:r>
      <w:r w:rsidR="007622A5">
        <w:t xml:space="preserve">child interaction.  </w:t>
      </w:r>
    </w:p>
    <w:p w:rsidR="00BA47A5" w:rsidRPr="00633280" w:rsidRDefault="00BA47A5" w:rsidP="00CB5661">
      <w:pPr>
        <w:pStyle w:val="ListParagraph"/>
        <w:numPr>
          <w:ilvl w:val="0"/>
          <w:numId w:val="22"/>
        </w:numPr>
        <w:spacing w:line="240" w:lineRule="auto"/>
      </w:pPr>
      <w:r w:rsidRPr="00633280">
        <w:t xml:space="preserve">The area most improved </w:t>
      </w:r>
      <w:r w:rsidR="00951EB8">
        <w:t>over the previous year was the family educators</w:t>
      </w:r>
      <w:r w:rsidR="00633280" w:rsidRPr="00633280">
        <w:t xml:space="preserve">’ support of parent-child interactions.  </w:t>
      </w:r>
      <w:r w:rsidR="00951EB8">
        <w:t xml:space="preserve"> Family educators’ increased their strategies that supported parent’s understanding of their child’s development and coaching parents on strategies to enhance their interaction with their child.  </w:t>
      </w:r>
    </w:p>
    <w:p w:rsidR="004F0AD6" w:rsidRPr="00633280" w:rsidRDefault="006A0D25" w:rsidP="00633280">
      <w:pPr>
        <w:pStyle w:val="ListParagraph"/>
        <w:numPr>
          <w:ilvl w:val="0"/>
          <w:numId w:val="22"/>
        </w:numPr>
        <w:spacing w:line="240" w:lineRule="auto"/>
      </w:pPr>
      <w:r>
        <w:t>The family educator</w:t>
      </w:r>
      <w:r w:rsidR="00633280">
        <w:t xml:space="preserve"> </w:t>
      </w:r>
      <w:r w:rsidR="0008455C">
        <w:t>ratings on re</w:t>
      </w:r>
      <w:r>
        <w:t>s</w:t>
      </w:r>
      <w:r w:rsidR="0008455C">
        <w:t xml:space="preserve">ponsivity </w:t>
      </w:r>
      <w:r w:rsidR="0008455C" w:rsidRPr="00633280">
        <w:t>were</w:t>
      </w:r>
      <w:r w:rsidR="00BA47A5" w:rsidRPr="00633280">
        <w:t xml:space="preserve"> </w:t>
      </w:r>
      <w:r w:rsidR="00633280">
        <w:t>the lowest area.  This area had a lower rating as many parents</w:t>
      </w:r>
      <w:r w:rsidR="00BA47A5" w:rsidRPr="00633280">
        <w:t xml:space="preserve"> had limited in</w:t>
      </w:r>
      <w:r w:rsidR="00633280">
        <w:t xml:space="preserve">volvement </w:t>
      </w:r>
      <w:r w:rsidR="0027462A">
        <w:t xml:space="preserve">in </w:t>
      </w:r>
      <w:r w:rsidR="00633280">
        <w:t xml:space="preserve">planning the agenda </w:t>
      </w:r>
      <w:r w:rsidR="00BA47A5" w:rsidRPr="00633280">
        <w:t>for future sessions</w:t>
      </w:r>
      <w:r w:rsidR="00633280">
        <w:t>.</w:t>
      </w:r>
      <w:r w:rsidR="007622A5">
        <w:t xml:space="preserve"> This is an important area </w:t>
      </w:r>
      <w:r w:rsidR="0027462A">
        <w:t>because</w:t>
      </w:r>
      <w:r w:rsidR="007622A5">
        <w:t xml:space="preserve"> joint planning facilitates parental involvement and empowerment in the interaction. </w:t>
      </w:r>
    </w:p>
    <w:p w:rsidR="00664BB8" w:rsidRDefault="00664BB8" w:rsidP="00633280">
      <w:pPr>
        <w:pStyle w:val="ListParagraph"/>
        <w:ind w:left="0"/>
        <w:rPr>
          <w:b/>
          <w:sz w:val="24"/>
          <w:szCs w:val="24"/>
        </w:rPr>
      </w:pPr>
    </w:p>
    <w:p w:rsidR="009E1F30" w:rsidRDefault="00BA4D97" w:rsidP="00633280">
      <w:pPr>
        <w:pStyle w:val="ListParagraph"/>
        <w:ind w:left="0"/>
        <w:rPr>
          <w:b/>
          <w:sz w:val="24"/>
          <w:szCs w:val="24"/>
        </w:rPr>
      </w:pPr>
      <w:r>
        <w:rPr>
          <w:b/>
          <w:noProof/>
          <w:sz w:val="24"/>
          <w:szCs w:val="24"/>
        </w:rPr>
        <w:pict>
          <v:shape id="_x0000_s1075" type="#_x0000_t32" style="position:absolute;margin-left:.9pt;margin-top:12.3pt;width:254.1pt;height:.75pt;flip:y;z-index:251703296" o:connectortype="straight" strokecolor="#9bbb59 [3206]" strokeweight="2.25pt"/>
        </w:pict>
      </w:r>
      <w:r w:rsidR="00255EA6" w:rsidRPr="00757BAD">
        <w:rPr>
          <w:b/>
          <w:sz w:val="24"/>
          <w:szCs w:val="24"/>
        </w:rPr>
        <w:t>What we</w:t>
      </w:r>
      <w:r w:rsidR="009E1F30">
        <w:rPr>
          <w:b/>
          <w:sz w:val="24"/>
          <w:szCs w:val="24"/>
        </w:rPr>
        <w:t xml:space="preserve">re the language </w:t>
      </w:r>
      <w:r w:rsidR="00835ABD" w:rsidRPr="00757BAD">
        <w:rPr>
          <w:b/>
          <w:sz w:val="24"/>
          <w:szCs w:val="24"/>
        </w:rPr>
        <w:t xml:space="preserve">outcomes of the children?  </w:t>
      </w:r>
    </w:p>
    <w:p w:rsidR="009E1F30" w:rsidRDefault="009E1F30" w:rsidP="009E1F30">
      <w:pPr>
        <w:pStyle w:val="ListParagraph"/>
        <w:ind w:left="0"/>
        <w:rPr>
          <w:b/>
          <w:sz w:val="24"/>
          <w:szCs w:val="24"/>
        </w:rPr>
      </w:pPr>
    </w:p>
    <w:p w:rsidR="00076443" w:rsidRPr="00757BAD" w:rsidRDefault="009E1F30" w:rsidP="009E1F30">
      <w:pPr>
        <w:pStyle w:val="ListParagraph"/>
        <w:ind w:left="0"/>
        <w:rPr>
          <w:b/>
          <w:i/>
        </w:rPr>
      </w:pPr>
      <w:r w:rsidRPr="009E1F30">
        <w:rPr>
          <w:b/>
          <w:i/>
          <w:sz w:val="24"/>
          <w:szCs w:val="24"/>
        </w:rPr>
        <w:t>M</w:t>
      </w:r>
      <w:r w:rsidR="00040F22" w:rsidRPr="009E1F30">
        <w:rPr>
          <w:b/>
          <w:i/>
        </w:rPr>
        <w:t>ac</w:t>
      </w:r>
      <w:r w:rsidR="00040F22" w:rsidRPr="00757BAD">
        <w:rPr>
          <w:b/>
          <w:i/>
        </w:rPr>
        <w:t>Arthur-Bates Com</w:t>
      </w:r>
      <w:r w:rsidR="008239FD" w:rsidRPr="00757BAD">
        <w:rPr>
          <w:b/>
          <w:i/>
        </w:rPr>
        <w:t>m</w:t>
      </w:r>
      <w:r w:rsidR="00040F22" w:rsidRPr="00757BAD">
        <w:rPr>
          <w:b/>
          <w:i/>
        </w:rPr>
        <w:t>unicative Development Inventories (CDI</w:t>
      </w:r>
      <w:r w:rsidR="003035DA">
        <w:rPr>
          <w:b/>
          <w:i/>
        </w:rPr>
        <w:t>- Short Form)</w:t>
      </w:r>
      <w:r w:rsidR="00040F22" w:rsidRPr="00757BAD">
        <w:rPr>
          <w:b/>
          <w:i/>
        </w:rPr>
        <w:t>)</w:t>
      </w:r>
      <w:r w:rsidR="00D24E86" w:rsidRPr="00757BAD">
        <w:rPr>
          <w:b/>
          <w:i/>
        </w:rPr>
        <w:t xml:space="preserve"> </w:t>
      </w:r>
    </w:p>
    <w:tbl>
      <w:tblPr>
        <w:tblStyle w:val="LightShading-Accent2"/>
        <w:tblW w:w="9648" w:type="dxa"/>
        <w:tblLook w:val="04A0"/>
      </w:tblPr>
      <w:tblGrid>
        <w:gridCol w:w="9648"/>
      </w:tblGrid>
      <w:tr w:rsidR="00040F22" w:rsidRPr="00800DCE" w:rsidTr="00813DE4">
        <w:trPr>
          <w:cnfStyle w:val="100000000000"/>
        </w:trPr>
        <w:tc>
          <w:tcPr>
            <w:cnfStyle w:val="001000000000"/>
            <w:tcW w:w="9648" w:type="dxa"/>
          </w:tcPr>
          <w:p w:rsidR="00040F22" w:rsidRPr="00800DCE" w:rsidRDefault="00040F22" w:rsidP="00FD4625">
            <w:pPr>
              <w:rPr>
                <w:b w:val="0"/>
                <w:color w:val="000000" w:themeColor="text1"/>
                <w:highlight w:val="yellow"/>
              </w:rPr>
            </w:pPr>
            <w:r w:rsidRPr="003035DA">
              <w:rPr>
                <w:b w:val="0"/>
                <w:color w:val="000000" w:themeColor="text1"/>
              </w:rPr>
              <w:t>The MacArthur-Bates CDI</w:t>
            </w:r>
            <w:r w:rsidR="003035DA" w:rsidRPr="003035DA">
              <w:rPr>
                <w:b w:val="0"/>
                <w:color w:val="000000" w:themeColor="text1"/>
              </w:rPr>
              <w:t xml:space="preserve"> – Short Form</w:t>
            </w:r>
            <w:r w:rsidRPr="003035DA">
              <w:rPr>
                <w:b w:val="0"/>
                <w:color w:val="000000" w:themeColor="text1"/>
              </w:rPr>
              <w:t xml:space="preserve"> </w:t>
            </w:r>
            <w:r w:rsidR="00921ECB" w:rsidRPr="003035DA">
              <w:rPr>
                <w:b w:val="0"/>
                <w:color w:val="000000" w:themeColor="text1"/>
              </w:rPr>
              <w:t xml:space="preserve">is a </w:t>
            </w:r>
            <w:r w:rsidR="00452B4B" w:rsidRPr="003035DA">
              <w:rPr>
                <w:b w:val="0"/>
                <w:color w:val="000000" w:themeColor="text1"/>
              </w:rPr>
              <w:t>standardized assessment</w:t>
            </w:r>
            <w:r w:rsidR="00921ECB" w:rsidRPr="003035DA">
              <w:rPr>
                <w:b w:val="0"/>
                <w:color w:val="000000" w:themeColor="text1"/>
              </w:rPr>
              <w:t xml:space="preserve"> using parent report to measure</w:t>
            </w:r>
            <w:r w:rsidRPr="003035DA">
              <w:rPr>
                <w:b w:val="0"/>
                <w:color w:val="000000" w:themeColor="text1"/>
              </w:rPr>
              <w:t xml:space="preserve"> language and communication skills of infants and young children</w:t>
            </w:r>
            <w:r w:rsidR="0027462A">
              <w:rPr>
                <w:b w:val="0"/>
                <w:color w:val="000000" w:themeColor="text1"/>
              </w:rPr>
              <w:t xml:space="preserve"> (a</w:t>
            </w:r>
            <w:r w:rsidR="006F122E" w:rsidRPr="003035DA">
              <w:rPr>
                <w:b w:val="0"/>
                <w:color w:val="000000" w:themeColor="text1"/>
              </w:rPr>
              <w:t>ges 12 – 30 months)</w:t>
            </w:r>
            <w:r w:rsidR="00736F17" w:rsidRPr="003035DA">
              <w:rPr>
                <w:b w:val="0"/>
                <w:color w:val="000000" w:themeColor="text1"/>
              </w:rPr>
              <w:t>.</w:t>
            </w:r>
            <w:r w:rsidRPr="003035DA">
              <w:rPr>
                <w:b w:val="0"/>
                <w:color w:val="000000" w:themeColor="text1"/>
              </w:rPr>
              <w:t xml:space="preserve">  </w:t>
            </w:r>
            <w:r w:rsidR="007A4756">
              <w:rPr>
                <w:b w:val="0"/>
                <w:color w:val="000000" w:themeColor="text1"/>
              </w:rPr>
              <w:t xml:space="preserve"> A total of 135 MacArthur-Bates CDI were completed and </w:t>
            </w:r>
            <w:r w:rsidR="007E1D09">
              <w:rPr>
                <w:b w:val="0"/>
                <w:color w:val="000000" w:themeColor="text1"/>
              </w:rPr>
              <w:t>62 children had both Fall and S</w:t>
            </w:r>
            <w:r w:rsidR="00EF63D4">
              <w:rPr>
                <w:b w:val="0"/>
                <w:color w:val="000000" w:themeColor="text1"/>
              </w:rPr>
              <w:t xml:space="preserve">pring data.   </w:t>
            </w:r>
            <w:r w:rsidR="00FD4625">
              <w:rPr>
                <w:b w:val="0"/>
                <w:color w:val="000000" w:themeColor="text1"/>
              </w:rPr>
              <w:t xml:space="preserve">The mean age of the children was 24 months with an average time in the program of </w:t>
            </w:r>
            <w:r w:rsidR="00CD2C91">
              <w:rPr>
                <w:b w:val="0"/>
                <w:color w:val="000000" w:themeColor="text1"/>
              </w:rPr>
              <w:t>16</w:t>
            </w:r>
            <w:r w:rsidR="000D0801">
              <w:rPr>
                <w:b w:val="0"/>
                <w:color w:val="000000" w:themeColor="text1"/>
              </w:rPr>
              <w:t xml:space="preserve"> months</w:t>
            </w:r>
            <w:r w:rsidR="00FD4625">
              <w:rPr>
                <w:b w:val="0"/>
                <w:color w:val="000000" w:themeColor="text1"/>
              </w:rPr>
              <w:t xml:space="preserve">.  </w:t>
            </w:r>
          </w:p>
        </w:tc>
      </w:tr>
    </w:tbl>
    <w:p w:rsidR="00040F22" w:rsidRPr="00800DCE" w:rsidRDefault="00040F22" w:rsidP="00835ABD">
      <w:pPr>
        <w:pStyle w:val="ListParagraph"/>
        <w:rPr>
          <w:b/>
          <w:i/>
          <w:highlight w:val="yellow"/>
        </w:rPr>
      </w:pPr>
    </w:p>
    <w:p w:rsidR="00EF63D4" w:rsidRPr="00130F5D" w:rsidRDefault="00A13383" w:rsidP="00EF63D4">
      <w:pPr>
        <w:rPr>
          <w:b/>
        </w:rPr>
      </w:pPr>
      <w:r>
        <w:rPr>
          <w:b/>
        </w:rPr>
        <w:t xml:space="preserve"> </w:t>
      </w:r>
    </w:p>
    <w:p w:rsidR="00EF63D4" w:rsidRDefault="00BA4D97" w:rsidP="00EF63D4">
      <w:r>
        <w:rPr>
          <w:noProof/>
        </w:rPr>
        <w:pict>
          <v:rect id="_x0000_s1093" style="position:absolute;margin-left:58.5pt;margin-top:194.85pt;width:35.25pt;height:22.5pt;z-index:251714560" fillcolor="white [3201]" strokecolor="#c0504d [3205]" strokeweight="2.5pt">
            <v:shadow color="#868686"/>
            <v:textbox style="mso-next-textbox:#_x0000_s1093">
              <w:txbxContent>
                <w:p w:rsidR="00154108" w:rsidRPr="00EF63D4" w:rsidRDefault="00154108">
                  <w:pPr>
                    <w:rPr>
                      <w:sz w:val="18"/>
                      <w:szCs w:val="18"/>
                    </w:rPr>
                  </w:pPr>
                  <w:r>
                    <w:rPr>
                      <w:sz w:val="16"/>
                      <w:szCs w:val="16"/>
                    </w:rPr>
                    <w:t>N=</w:t>
                  </w:r>
                  <w:r w:rsidRPr="00EF63D4">
                    <w:rPr>
                      <w:sz w:val="18"/>
                      <w:szCs w:val="18"/>
                    </w:rPr>
                    <w:t>62</w:t>
                  </w:r>
                  <w:r>
                    <w:rPr>
                      <w:noProof/>
                      <w:sz w:val="18"/>
                      <w:szCs w:val="18"/>
                    </w:rPr>
                    <w:drawing>
                      <wp:inline distT="0" distB="0" distL="0" distR="0">
                        <wp:extent cx="280670" cy="168402"/>
                        <wp:effectExtent l="19050" t="0" r="508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80670" cy="168402"/>
                                </a:xfrm>
                                <a:prstGeom prst="rect">
                                  <a:avLst/>
                                </a:prstGeom>
                                <a:noFill/>
                                <a:ln w="9525">
                                  <a:noFill/>
                                  <a:miter lim="800000"/>
                                  <a:headEnd/>
                                  <a:tailEnd/>
                                </a:ln>
                              </pic:spPr>
                            </pic:pic>
                          </a:graphicData>
                        </a:graphic>
                      </wp:inline>
                    </w:drawing>
                  </w:r>
                </w:p>
              </w:txbxContent>
            </v:textbox>
          </v:rect>
        </w:pict>
      </w:r>
      <w:r>
        <w:rPr>
          <w:noProof/>
        </w:rPr>
        <w:pict>
          <v:rect id="_x0000_s1123" style="position:absolute;margin-left:93.75pt;margin-top:194.85pt;width:35.25pt;height:22.5pt;z-index:251720704" fillcolor="white [3201]" strokecolor="#c0504d [3205]" strokeweight="2.5pt">
            <v:shadow color="#868686"/>
            <v:textbox style="mso-next-textbox:#_x0000_s1123">
              <w:txbxContent>
                <w:p w:rsidR="00154108" w:rsidRPr="00EF63D4" w:rsidRDefault="00154108">
                  <w:pPr>
                    <w:rPr>
                      <w:sz w:val="18"/>
                      <w:szCs w:val="18"/>
                    </w:rPr>
                  </w:pPr>
                  <w:r>
                    <w:rPr>
                      <w:sz w:val="16"/>
                      <w:szCs w:val="16"/>
                    </w:rPr>
                    <w:t>N=</w:t>
                  </w:r>
                  <w:r>
                    <w:rPr>
                      <w:sz w:val="18"/>
                      <w:szCs w:val="18"/>
                    </w:rPr>
                    <w:t>26</w:t>
                  </w:r>
                  <w:r>
                    <w:rPr>
                      <w:noProof/>
                      <w:sz w:val="18"/>
                      <w:szCs w:val="18"/>
                    </w:rPr>
                    <w:drawing>
                      <wp:inline distT="0" distB="0" distL="0" distR="0">
                        <wp:extent cx="280670" cy="168402"/>
                        <wp:effectExtent l="19050" t="0" r="508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sz w:val="18"/>
                      <w:szCs w:val="18"/>
                    </w:rPr>
                    <w:t>6</w:t>
                  </w:r>
                  <w:r>
                    <w:rPr>
                      <w:noProof/>
                      <w:sz w:val="18"/>
                      <w:szCs w:val="18"/>
                    </w:rPr>
                    <w:drawing>
                      <wp:inline distT="0" distB="0" distL="0" distR="0">
                        <wp:extent cx="280670" cy="168402"/>
                        <wp:effectExtent l="19050" t="0" r="508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80670" cy="168402"/>
                                </a:xfrm>
                                <a:prstGeom prst="rect">
                                  <a:avLst/>
                                </a:prstGeom>
                                <a:noFill/>
                                <a:ln w="9525">
                                  <a:noFill/>
                                  <a:miter lim="800000"/>
                                  <a:headEnd/>
                                  <a:tailEnd/>
                                </a:ln>
                              </pic:spPr>
                            </pic:pic>
                          </a:graphicData>
                        </a:graphic>
                      </wp:inline>
                    </w:drawing>
                  </w:r>
                </w:p>
              </w:txbxContent>
            </v:textbox>
          </v:rect>
        </w:pict>
      </w:r>
      <w:r>
        <w:rPr>
          <w:noProof/>
        </w:rPr>
        <w:pict>
          <v:rect id="_x0000_s1125" style="position:absolute;margin-left:129pt;margin-top:194.85pt;width:35.25pt;height:22.5pt;z-index:251722752" fillcolor="white [3201]" strokecolor="#c0504d [3205]" strokeweight="2.5pt">
            <v:shadow color="#868686"/>
            <v:textbox style="mso-next-textbox:#_x0000_s1125">
              <w:txbxContent>
                <w:p w:rsidR="00154108" w:rsidRPr="00EF63D4" w:rsidRDefault="00154108">
                  <w:pPr>
                    <w:rPr>
                      <w:sz w:val="18"/>
                      <w:szCs w:val="18"/>
                    </w:rPr>
                  </w:pPr>
                  <w:r>
                    <w:rPr>
                      <w:sz w:val="16"/>
                      <w:szCs w:val="16"/>
                    </w:rPr>
                    <w:t>N=</w:t>
                  </w:r>
                  <w:r>
                    <w:rPr>
                      <w:sz w:val="18"/>
                      <w:szCs w:val="18"/>
                    </w:rPr>
                    <w:t>36</w:t>
                  </w:r>
                  <w:r>
                    <w:rPr>
                      <w:noProof/>
                      <w:sz w:val="18"/>
                      <w:szCs w:val="18"/>
                    </w:rPr>
                    <w:drawing>
                      <wp:inline distT="0" distB="0" distL="0" distR="0">
                        <wp:extent cx="280670" cy="168402"/>
                        <wp:effectExtent l="19050" t="0" r="5080" b="0"/>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sz w:val="18"/>
                      <w:szCs w:val="18"/>
                    </w:rPr>
                    <w:t>6</w:t>
                  </w:r>
                  <w:r>
                    <w:rPr>
                      <w:noProof/>
                      <w:sz w:val="18"/>
                      <w:szCs w:val="18"/>
                    </w:rPr>
                    <w:drawing>
                      <wp:inline distT="0" distB="0" distL="0" distR="0">
                        <wp:extent cx="280670" cy="168402"/>
                        <wp:effectExtent l="19050" t="0" r="508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80670" cy="168402"/>
                                </a:xfrm>
                                <a:prstGeom prst="rect">
                                  <a:avLst/>
                                </a:prstGeom>
                                <a:noFill/>
                                <a:ln w="9525">
                                  <a:noFill/>
                                  <a:miter lim="800000"/>
                                  <a:headEnd/>
                                  <a:tailEnd/>
                                </a:ln>
                              </pic:spPr>
                            </pic:pic>
                          </a:graphicData>
                        </a:graphic>
                      </wp:inline>
                    </w:drawing>
                  </w:r>
                </w:p>
              </w:txbxContent>
            </v:textbox>
          </v:rect>
        </w:pict>
      </w:r>
      <w:r w:rsidRPr="00BA4D97">
        <w:rPr>
          <w:b/>
          <w:noProof/>
        </w:rPr>
        <w:pict>
          <v:roundrect id="_x0000_s1129" style="position:absolute;margin-left:256.5pt;margin-top:-36.75pt;width:219pt;height:42pt;z-index:251724800" arcsize="10923f" fillcolor="#9bbb59 [3206]" strokecolor="#365f91 [2404]" strokeweight="3pt">
            <v:shadow on="t" type="perspective" color="#4e6128 [1606]" opacity=".5" offset="1pt" offset2="-1pt"/>
            <v:textbox style="mso-next-textbox:#_x0000_s1129">
              <w:txbxContent>
                <w:p w:rsidR="00154108" w:rsidRDefault="00154108">
                  <w:r>
                    <w:rPr>
                      <w:b/>
                    </w:rPr>
                    <w:t xml:space="preserve">MacArthur </w:t>
                  </w:r>
                  <w:r w:rsidRPr="00130F5D">
                    <w:rPr>
                      <w:b/>
                    </w:rPr>
                    <w:t xml:space="preserve">Mean Percentile Rank Comparison of </w:t>
                  </w:r>
                  <w:proofErr w:type="gramStart"/>
                  <w:r w:rsidRPr="00130F5D">
                    <w:rPr>
                      <w:b/>
                    </w:rPr>
                    <w:t>Fall</w:t>
                  </w:r>
                  <w:proofErr w:type="gramEnd"/>
                  <w:r w:rsidRPr="00130F5D">
                    <w:rPr>
                      <w:b/>
                    </w:rPr>
                    <w:t xml:space="preserve"> and Spring</w:t>
                  </w:r>
                  <w:r>
                    <w:rPr>
                      <w:b/>
                    </w:rPr>
                    <w:t xml:space="preserve"> Scores</w:t>
                  </w:r>
                </w:p>
              </w:txbxContent>
            </v:textbox>
          </v:roundrect>
        </w:pict>
      </w:r>
      <w:r>
        <w:rPr>
          <w:noProof/>
        </w:rPr>
        <w:pict>
          <v:rect id="_x0000_s1127" style="position:absolute;margin-left:261pt;margin-top:194.85pt;width:39pt;height:22.5pt;z-index:251723776" fillcolor="white [3201]" strokecolor="#c0504d [3205]" strokeweight="2.5pt">
            <v:shadow color="#868686"/>
            <v:textbox style="mso-next-textbox:#_x0000_s1127">
              <w:txbxContent>
                <w:p w:rsidR="00154108" w:rsidRPr="00EF63D4" w:rsidRDefault="00154108">
                  <w:pPr>
                    <w:rPr>
                      <w:sz w:val="18"/>
                      <w:szCs w:val="18"/>
                    </w:rPr>
                  </w:pPr>
                  <w:r>
                    <w:rPr>
                      <w:sz w:val="16"/>
                      <w:szCs w:val="16"/>
                    </w:rPr>
                    <w:t>N=</w:t>
                  </w:r>
                  <w:r>
                    <w:rPr>
                      <w:sz w:val="18"/>
                      <w:szCs w:val="18"/>
                    </w:rPr>
                    <w:t>36</w:t>
                  </w:r>
                  <w:r>
                    <w:rPr>
                      <w:noProof/>
                      <w:sz w:val="18"/>
                      <w:szCs w:val="18"/>
                    </w:rPr>
                    <w:drawing>
                      <wp:inline distT="0" distB="0" distL="0" distR="0">
                        <wp:extent cx="280670" cy="168402"/>
                        <wp:effectExtent l="19050" t="0" r="5080" b="0"/>
                        <wp:docPr id="1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noProof/>
                      <w:sz w:val="18"/>
                      <w:szCs w:val="18"/>
                    </w:rPr>
                    <w:drawing>
                      <wp:inline distT="0" distB="0" distL="0" distR="0">
                        <wp:extent cx="280670" cy="168402"/>
                        <wp:effectExtent l="19050" t="0" r="5080" b="0"/>
                        <wp:docPr id="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sz w:val="18"/>
                      <w:szCs w:val="18"/>
                    </w:rPr>
                    <w:t>6</w:t>
                  </w:r>
                  <w:r>
                    <w:rPr>
                      <w:noProof/>
                      <w:sz w:val="18"/>
                      <w:szCs w:val="18"/>
                    </w:rPr>
                    <w:drawing>
                      <wp:inline distT="0" distB="0" distL="0" distR="0">
                        <wp:extent cx="280670" cy="168402"/>
                        <wp:effectExtent l="19050" t="0" r="5080" b="0"/>
                        <wp:docPr id="1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80670" cy="168402"/>
                                </a:xfrm>
                                <a:prstGeom prst="rect">
                                  <a:avLst/>
                                </a:prstGeom>
                                <a:noFill/>
                                <a:ln w="9525">
                                  <a:noFill/>
                                  <a:miter lim="800000"/>
                                  <a:headEnd/>
                                  <a:tailEnd/>
                                </a:ln>
                              </pic:spPr>
                            </pic:pic>
                          </a:graphicData>
                        </a:graphic>
                      </wp:inline>
                    </w:drawing>
                  </w:r>
                </w:p>
              </w:txbxContent>
            </v:textbox>
          </v:rect>
        </w:pict>
      </w:r>
      <w:r>
        <w:rPr>
          <w:noProof/>
        </w:rPr>
        <w:pict>
          <v:rect id="_x0000_s1124" style="position:absolute;margin-left:227.25pt;margin-top:194.85pt;width:39pt;height:22.5pt;z-index:251721728" fillcolor="white [3201]" strokecolor="#c0504d [3205]" strokeweight="2.5pt">
            <v:shadow color="#868686"/>
            <v:textbox style="mso-next-textbox:#_x0000_s1124">
              <w:txbxContent>
                <w:p w:rsidR="00154108" w:rsidRPr="00EF63D4" w:rsidRDefault="00154108">
                  <w:pPr>
                    <w:rPr>
                      <w:sz w:val="18"/>
                      <w:szCs w:val="18"/>
                    </w:rPr>
                  </w:pPr>
                  <w:r>
                    <w:rPr>
                      <w:sz w:val="16"/>
                      <w:szCs w:val="16"/>
                    </w:rPr>
                    <w:t>N=</w:t>
                  </w:r>
                  <w:r>
                    <w:rPr>
                      <w:sz w:val="18"/>
                      <w:szCs w:val="18"/>
                    </w:rPr>
                    <w:t>26</w:t>
                  </w:r>
                  <w:r>
                    <w:rPr>
                      <w:noProof/>
                      <w:sz w:val="18"/>
                      <w:szCs w:val="18"/>
                    </w:rPr>
                    <w:drawing>
                      <wp:inline distT="0" distB="0" distL="0" distR="0">
                        <wp:extent cx="280670" cy="168402"/>
                        <wp:effectExtent l="19050" t="0" r="508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noProof/>
                      <w:sz w:val="18"/>
                      <w:szCs w:val="18"/>
                    </w:rPr>
                    <w:drawing>
                      <wp:inline distT="0" distB="0" distL="0" distR="0">
                        <wp:extent cx="280670" cy="168402"/>
                        <wp:effectExtent l="19050" t="0" r="508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80670" cy="168402"/>
                                </a:xfrm>
                                <a:prstGeom prst="rect">
                                  <a:avLst/>
                                </a:prstGeom>
                                <a:noFill/>
                                <a:ln w="9525">
                                  <a:noFill/>
                                  <a:miter lim="800000"/>
                                  <a:headEnd/>
                                  <a:tailEnd/>
                                </a:ln>
                              </pic:spPr>
                            </pic:pic>
                          </a:graphicData>
                        </a:graphic>
                      </wp:inline>
                    </w:drawing>
                  </w:r>
                  <w:r>
                    <w:rPr>
                      <w:sz w:val="18"/>
                      <w:szCs w:val="18"/>
                    </w:rPr>
                    <w:t>6</w:t>
                  </w:r>
                  <w:r>
                    <w:rPr>
                      <w:noProof/>
                      <w:sz w:val="18"/>
                      <w:szCs w:val="18"/>
                    </w:rPr>
                    <w:drawing>
                      <wp:inline distT="0" distB="0" distL="0" distR="0">
                        <wp:extent cx="280670" cy="168402"/>
                        <wp:effectExtent l="19050" t="0" r="508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80670" cy="168402"/>
                                </a:xfrm>
                                <a:prstGeom prst="rect">
                                  <a:avLst/>
                                </a:prstGeom>
                                <a:noFill/>
                                <a:ln w="9525">
                                  <a:noFill/>
                                  <a:miter lim="800000"/>
                                  <a:headEnd/>
                                  <a:tailEnd/>
                                </a:ln>
                              </pic:spPr>
                            </pic:pic>
                          </a:graphicData>
                        </a:graphic>
                      </wp:inline>
                    </w:drawing>
                  </w:r>
                </w:p>
              </w:txbxContent>
            </v:textbox>
          </v:rect>
        </w:pict>
      </w:r>
      <w:r>
        <w:rPr>
          <w:noProof/>
        </w:rPr>
        <w:pict>
          <v:rect id="_x0000_s1092" style="position:absolute;margin-left:192pt;margin-top:194.85pt;width:35.25pt;height:22.5pt;z-index:251713536" fillcolor="white [3201]" strokecolor="#c0504d [3205]" strokeweight="2.5pt">
            <v:shadow color="#868686"/>
            <v:textbox style="mso-next-textbox:#_x0000_s1092">
              <w:txbxContent>
                <w:p w:rsidR="00154108" w:rsidRPr="00EF63D4" w:rsidRDefault="00154108">
                  <w:pPr>
                    <w:rPr>
                      <w:sz w:val="18"/>
                      <w:szCs w:val="18"/>
                    </w:rPr>
                  </w:pPr>
                  <w:r w:rsidRPr="009B2233">
                    <w:rPr>
                      <w:sz w:val="16"/>
                      <w:szCs w:val="16"/>
                    </w:rPr>
                    <w:t>N=</w:t>
                  </w:r>
                  <w:r>
                    <w:rPr>
                      <w:sz w:val="18"/>
                      <w:szCs w:val="18"/>
                    </w:rPr>
                    <w:t>622</w:t>
                  </w:r>
                  <w:r w:rsidRPr="00EF63D4">
                    <w:rPr>
                      <w:sz w:val="18"/>
                      <w:szCs w:val="18"/>
                    </w:rPr>
                    <w:t>62</w:t>
                  </w:r>
                </w:p>
              </w:txbxContent>
            </v:textbox>
          </v:rect>
        </w:pict>
      </w:r>
      <w:r w:rsidR="001565FA">
        <w:rPr>
          <w:noProof/>
        </w:rPr>
        <w:drawing>
          <wp:inline distT="0" distB="0" distL="0" distR="0">
            <wp:extent cx="5486400" cy="3067050"/>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63D4" w:rsidRDefault="00BA4D97" w:rsidP="009E1F30">
      <w:pPr>
        <w:ind w:left="360"/>
      </w:pPr>
      <w:r>
        <w:rPr>
          <w:noProof/>
        </w:rPr>
        <w:pict>
          <v:roundrect id="_x0000_s1130" style="position:absolute;left:0;text-align:left;margin-left:221.65pt;margin-top:11.4pt;width:234.75pt;height:44.25pt;z-index:251725824" arcsize="10923f" fillcolor="#9bbb59 [3206]" strokecolor="#365f91 [2404]" strokeweight="3pt">
            <v:shadow on="t" type="perspective" color="#4e6128 [1606]" opacity=".5" offset="1pt" offset2="-1pt"/>
            <v:textbox style="mso-next-textbox:#_x0000_s1130">
              <w:txbxContent>
                <w:p w:rsidR="00154108" w:rsidRPr="0020275B" w:rsidRDefault="00154108">
                  <w:pPr>
                    <w:rPr>
                      <w:b/>
                    </w:rPr>
                  </w:pPr>
                  <w:r w:rsidRPr="0020275B">
                    <w:rPr>
                      <w:b/>
                    </w:rPr>
                    <w:t xml:space="preserve">MacArthur Total Vocabulary Production Comparison of </w:t>
                  </w:r>
                  <w:proofErr w:type="gramStart"/>
                  <w:r w:rsidRPr="0020275B">
                    <w:rPr>
                      <w:b/>
                    </w:rPr>
                    <w:t>Fall</w:t>
                  </w:r>
                  <w:proofErr w:type="gramEnd"/>
                  <w:r w:rsidRPr="0020275B">
                    <w:rPr>
                      <w:b/>
                    </w:rPr>
                    <w:t xml:space="preserve"> and Spring Scores</w:t>
                  </w:r>
                </w:p>
              </w:txbxContent>
            </v:textbox>
          </v:roundrect>
        </w:pict>
      </w:r>
    </w:p>
    <w:p w:rsidR="00381A4E" w:rsidRDefault="00381A4E" w:rsidP="009E1F30">
      <w:pPr>
        <w:ind w:left="360"/>
      </w:pPr>
    </w:p>
    <w:p w:rsidR="00EF63D4" w:rsidRDefault="00EF63D4" w:rsidP="00381A4E">
      <w:pPr>
        <w:jc w:val="center"/>
      </w:pPr>
      <w:r>
        <w:rPr>
          <w:noProof/>
        </w:rPr>
        <w:drawing>
          <wp:inline distT="0" distB="0" distL="0" distR="0">
            <wp:extent cx="4486275" cy="2428875"/>
            <wp:effectExtent l="19050" t="0" r="9525"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1D09" w:rsidRDefault="007E1D09" w:rsidP="0001627B">
      <w:pPr>
        <w:ind w:left="720"/>
        <w:rPr>
          <w:b/>
        </w:rPr>
      </w:pPr>
    </w:p>
    <w:p w:rsidR="00FA160F" w:rsidRDefault="00FA160F" w:rsidP="0001627B">
      <w:pPr>
        <w:ind w:left="720"/>
        <w:rPr>
          <w:b/>
        </w:rPr>
      </w:pPr>
    </w:p>
    <w:p w:rsidR="0001627B" w:rsidRDefault="00921ECB" w:rsidP="0001627B">
      <w:pPr>
        <w:ind w:left="720"/>
        <w:rPr>
          <w:b/>
        </w:rPr>
      </w:pPr>
      <w:r w:rsidRPr="00441493">
        <w:rPr>
          <w:b/>
        </w:rPr>
        <w:t>What were the language outcomes</w:t>
      </w:r>
      <w:r w:rsidR="00441493">
        <w:rPr>
          <w:b/>
        </w:rPr>
        <w:t xml:space="preserve"> based on the MacArthur CDI</w:t>
      </w:r>
      <w:r w:rsidR="0001627B">
        <w:rPr>
          <w:b/>
        </w:rPr>
        <w:t xml:space="preserve">?  </w:t>
      </w:r>
    </w:p>
    <w:p w:rsidR="001A5787" w:rsidRDefault="0001627B" w:rsidP="0001627B">
      <w:pPr>
        <w:pStyle w:val="ListParagraph"/>
        <w:numPr>
          <w:ilvl w:val="0"/>
          <w:numId w:val="36"/>
        </w:numPr>
        <w:ind w:left="1080"/>
      </w:pPr>
      <w:r>
        <w:t xml:space="preserve">Language skills were maintained across time.  </w:t>
      </w:r>
      <w:r w:rsidR="001A5787">
        <w:t>There were no signi</w:t>
      </w:r>
      <w:r w:rsidR="0027462A">
        <w:t>ficant differences between the F</w:t>
      </w:r>
      <w:r w:rsidR="001A5787">
        <w:t xml:space="preserve">all and </w:t>
      </w:r>
      <w:r w:rsidR="0027462A">
        <w:t>S</w:t>
      </w:r>
      <w:r w:rsidR="000D0801">
        <w:t>pring percentile</w:t>
      </w:r>
      <w:r w:rsidR="00642B15">
        <w:t xml:space="preserve"> rank </w:t>
      </w:r>
      <w:r w:rsidR="001A5787">
        <w:t>scores</w:t>
      </w:r>
      <w:r w:rsidR="00642B15">
        <w:t xml:space="preserve"> (n=62, p= .166, two-tailed test).  </w:t>
      </w:r>
    </w:p>
    <w:p w:rsidR="001A5787" w:rsidRDefault="001A5787" w:rsidP="001A5787">
      <w:pPr>
        <w:pStyle w:val="ListParagraph"/>
        <w:numPr>
          <w:ilvl w:val="0"/>
          <w:numId w:val="30"/>
        </w:numPr>
      </w:pPr>
      <w:r>
        <w:t xml:space="preserve"> Although not statistically significant, mean scores for infants decreased over time.  This may be </w:t>
      </w:r>
      <w:r w:rsidR="0027462A">
        <w:t xml:space="preserve">attributed </w:t>
      </w:r>
      <w:r>
        <w:t xml:space="preserve">to a number of factors including:  </w:t>
      </w:r>
    </w:p>
    <w:p w:rsidR="00951EB8" w:rsidRDefault="00951EB8" w:rsidP="00951EB8">
      <w:pPr>
        <w:pStyle w:val="ListParagraph"/>
        <w:numPr>
          <w:ilvl w:val="0"/>
          <w:numId w:val="40"/>
        </w:numPr>
      </w:pPr>
      <w:r>
        <w:t>The MacArthur</w:t>
      </w:r>
      <w:r w:rsidR="00BD7060">
        <w:t>-</w:t>
      </w:r>
      <w:r w:rsidR="006026F6">
        <w:t>CDI Scale</w:t>
      </w:r>
      <w:r>
        <w:t xml:space="preserve"> may impact this finding as the </w:t>
      </w:r>
      <w:r w:rsidR="0027462A">
        <w:t>i</w:t>
      </w:r>
      <w:r w:rsidR="004A0D87">
        <w:t>nfant Fall and S</w:t>
      </w:r>
      <w:r w:rsidR="001A5787">
        <w:t xml:space="preserve">pring assessments crossed over test forms. </w:t>
      </w:r>
    </w:p>
    <w:p w:rsidR="00951EB8" w:rsidRDefault="00951EB8" w:rsidP="00951EB8">
      <w:pPr>
        <w:pStyle w:val="ListParagraph"/>
        <w:numPr>
          <w:ilvl w:val="0"/>
          <w:numId w:val="40"/>
        </w:numPr>
      </w:pPr>
      <w:r>
        <w:t xml:space="preserve">The intervention over the short term may not be sufficient to ameliorate the effects of poverty on language. </w:t>
      </w:r>
    </w:p>
    <w:p w:rsidR="001A5787" w:rsidRDefault="001A5787" w:rsidP="00951EB8">
      <w:pPr>
        <w:pStyle w:val="ListParagraph"/>
        <w:numPr>
          <w:ilvl w:val="0"/>
          <w:numId w:val="30"/>
        </w:numPr>
      </w:pPr>
      <w:r>
        <w:t>Although there were not significant changes in the percentile</w:t>
      </w:r>
      <w:r w:rsidR="00642B15">
        <w:t xml:space="preserve"> ranks of children across time, t</w:t>
      </w:r>
      <w:r w:rsidR="005809E2">
        <w:t>he toddlers</w:t>
      </w:r>
      <w:r>
        <w:t xml:space="preserve"> who were 16 months an</w:t>
      </w:r>
      <w:r w:rsidR="005809E2">
        <w:t>d older made significant increases in the number of words</w:t>
      </w:r>
      <w:r>
        <w:t xml:space="preserve"> t</w:t>
      </w:r>
      <w:r w:rsidR="005809E2">
        <w:t>hey were saying</w:t>
      </w:r>
      <w:r w:rsidR="00441493">
        <w:t xml:space="preserve"> (n=36, p=.000</w:t>
      </w:r>
      <w:r w:rsidR="00642B15">
        <w:t>, two tailed test</w:t>
      </w:r>
      <w:r w:rsidR="00441493">
        <w:t>)</w:t>
      </w:r>
      <w:r w:rsidR="005809E2">
        <w:t>.</w:t>
      </w:r>
    </w:p>
    <w:p w:rsidR="00441493" w:rsidRDefault="00441493" w:rsidP="001A5787">
      <w:pPr>
        <w:pStyle w:val="ListParagraph"/>
        <w:numPr>
          <w:ilvl w:val="0"/>
          <w:numId w:val="33"/>
        </w:numPr>
      </w:pPr>
      <w:r>
        <w:t>There was no</w:t>
      </w:r>
      <w:r w:rsidR="00642B15">
        <w:t xml:space="preserve">t a significant relationship between </w:t>
      </w:r>
      <w:r>
        <w:t>time in program and outcome on the MacArthur CDI (n=93, -.114, P=.276</w:t>
      </w:r>
      <w:r w:rsidR="00642B15">
        <w:t xml:space="preserve">, two tailed test). </w:t>
      </w:r>
    </w:p>
    <w:p w:rsidR="001947DA" w:rsidRDefault="001947DA" w:rsidP="001A5787">
      <w:pPr>
        <w:pStyle w:val="ListParagraph"/>
        <w:numPr>
          <w:ilvl w:val="0"/>
          <w:numId w:val="33"/>
        </w:numPr>
      </w:pPr>
      <w:r>
        <w:t xml:space="preserve">Programs may want to review their intervention practices to determine ways to enhance opportunities to </w:t>
      </w:r>
      <w:r w:rsidR="0027462A">
        <w:t>enrich</w:t>
      </w:r>
      <w:r>
        <w:t xml:space="preserve"> communication.  </w:t>
      </w:r>
    </w:p>
    <w:p w:rsidR="001A5787" w:rsidRDefault="001A5787" w:rsidP="001A5787">
      <w:pPr>
        <w:pStyle w:val="ListParagraph"/>
        <w:ind w:left="2070"/>
      </w:pPr>
    </w:p>
    <w:p w:rsidR="0040278E" w:rsidRPr="00A34CAD" w:rsidRDefault="0040278E" w:rsidP="006E05CE">
      <w:pPr>
        <w:rPr>
          <w:b/>
          <w:i/>
        </w:rPr>
      </w:pPr>
      <w:r w:rsidRPr="00A34CAD">
        <w:rPr>
          <w:b/>
          <w:i/>
        </w:rPr>
        <w:t>Peabody Picture Vocabulary Test, 4</w:t>
      </w:r>
      <w:r w:rsidRPr="00A34CAD">
        <w:rPr>
          <w:b/>
          <w:i/>
          <w:vertAlign w:val="superscript"/>
        </w:rPr>
        <w:t>th</w:t>
      </w:r>
      <w:r w:rsidRPr="00A34CAD">
        <w:rPr>
          <w:b/>
          <w:i/>
        </w:rPr>
        <w:t xml:space="preserve"> Edition (PPVT-4T)</w:t>
      </w:r>
    </w:p>
    <w:tbl>
      <w:tblPr>
        <w:tblStyle w:val="LightShading-Accent2"/>
        <w:tblW w:w="0" w:type="auto"/>
        <w:tblLook w:val="04A0"/>
      </w:tblPr>
      <w:tblGrid>
        <w:gridCol w:w="9576"/>
      </w:tblGrid>
      <w:tr w:rsidR="0040278E" w:rsidRPr="00800DCE" w:rsidTr="00670D27">
        <w:trPr>
          <w:cnfStyle w:val="100000000000"/>
        </w:trPr>
        <w:tc>
          <w:tcPr>
            <w:cnfStyle w:val="001000000000"/>
            <w:tcW w:w="9576" w:type="dxa"/>
          </w:tcPr>
          <w:p w:rsidR="0040278E" w:rsidRPr="00A34CAD" w:rsidRDefault="00921ECB" w:rsidP="00A00E0B">
            <w:pPr>
              <w:rPr>
                <w:b w:val="0"/>
                <w:color w:val="000000" w:themeColor="text1"/>
              </w:rPr>
            </w:pPr>
            <w:r w:rsidRPr="00A34CAD">
              <w:rPr>
                <w:b w:val="0"/>
                <w:color w:val="000000" w:themeColor="text1"/>
              </w:rPr>
              <w:t xml:space="preserve">The PPVT-4 is a standardized </w:t>
            </w:r>
            <w:r w:rsidR="0040278E" w:rsidRPr="00A34CAD">
              <w:rPr>
                <w:b w:val="0"/>
                <w:color w:val="000000" w:themeColor="text1"/>
              </w:rPr>
              <w:t xml:space="preserve">assessment that was designed </w:t>
            </w:r>
            <w:r w:rsidR="003871C4">
              <w:rPr>
                <w:b w:val="0"/>
                <w:color w:val="000000" w:themeColor="text1"/>
              </w:rPr>
              <w:t xml:space="preserve">to measure </w:t>
            </w:r>
            <w:r w:rsidR="0040278E" w:rsidRPr="00A34CAD">
              <w:rPr>
                <w:b w:val="0"/>
                <w:color w:val="000000" w:themeColor="text1"/>
              </w:rPr>
              <w:t>receptive language</w:t>
            </w:r>
            <w:r w:rsidR="006E05CE" w:rsidRPr="00A34CAD">
              <w:rPr>
                <w:b w:val="0"/>
                <w:color w:val="000000" w:themeColor="text1"/>
              </w:rPr>
              <w:t xml:space="preserve"> (</w:t>
            </w:r>
            <w:r w:rsidR="00A00E0B">
              <w:rPr>
                <w:b w:val="0"/>
                <w:color w:val="000000" w:themeColor="text1"/>
              </w:rPr>
              <w:t>for children 30 months or older)</w:t>
            </w:r>
            <w:r w:rsidR="0040278E" w:rsidRPr="00A34CAD">
              <w:rPr>
                <w:b w:val="0"/>
                <w:color w:val="000000" w:themeColor="text1"/>
              </w:rPr>
              <w:t>.</w:t>
            </w:r>
            <w:r w:rsidR="006E05CE" w:rsidRPr="00A34CAD">
              <w:rPr>
                <w:b w:val="0"/>
                <w:color w:val="000000" w:themeColor="text1"/>
              </w:rPr>
              <w:t xml:space="preserve"> </w:t>
            </w:r>
            <w:r w:rsidR="00B449D3">
              <w:rPr>
                <w:b w:val="0"/>
                <w:color w:val="000000" w:themeColor="text1"/>
              </w:rPr>
              <w:t xml:space="preserve"> A total of 46</w:t>
            </w:r>
            <w:r w:rsidR="00BB4448">
              <w:rPr>
                <w:b w:val="0"/>
                <w:color w:val="000000" w:themeColor="text1"/>
              </w:rPr>
              <w:t xml:space="preserve"> </w:t>
            </w:r>
            <w:r w:rsidR="000D0801">
              <w:rPr>
                <w:b w:val="0"/>
                <w:color w:val="000000" w:themeColor="text1"/>
              </w:rPr>
              <w:t>assessments were</w:t>
            </w:r>
            <w:r w:rsidR="00A34CAD">
              <w:rPr>
                <w:b w:val="0"/>
                <w:color w:val="000000" w:themeColor="text1"/>
              </w:rPr>
              <w:t xml:space="preserve"> compl</w:t>
            </w:r>
            <w:r w:rsidR="003871C4">
              <w:rPr>
                <w:b w:val="0"/>
                <w:color w:val="000000" w:themeColor="text1"/>
              </w:rPr>
              <w:t>eted in the S</w:t>
            </w:r>
            <w:r w:rsidR="00B449D3">
              <w:rPr>
                <w:b w:val="0"/>
                <w:color w:val="000000" w:themeColor="text1"/>
              </w:rPr>
              <w:t>pring</w:t>
            </w:r>
            <w:r w:rsidR="00A34CAD">
              <w:rPr>
                <w:b w:val="0"/>
                <w:color w:val="000000" w:themeColor="text1"/>
              </w:rPr>
              <w:t xml:space="preserve">.  There were 16 children </w:t>
            </w:r>
            <w:r w:rsidR="003871C4">
              <w:rPr>
                <w:b w:val="0"/>
                <w:color w:val="000000" w:themeColor="text1"/>
              </w:rPr>
              <w:t>who</w:t>
            </w:r>
            <w:r w:rsidR="00A34CAD">
              <w:rPr>
                <w:b w:val="0"/>
                <w:color w:val="000000" w:themeColor="text1"/>
              </w:rPr>
              <w:t xml:space="preserve"> had PPVTs comp</w:t>
            </w:r>
            <w:r w:rsidR="004A0D87">
              <w:rPr>
                <w:b w:val="0"/>
                <w:color w:val="000000" w:themeColor="text1"/>
              </w:rPr>
              <w:t xml:space="preserve">leted in both </w:t>
            </w:r>
            <w:r w:rsidR="003871C4">
              <w:rPr>
                <w:b w:val="0"/>
                <w:color w:val="000000" w:themeColor="text1"/>
              </w:rPr>
              <w:t>the F</w:t>
            </w:r>
            <w:r w:rsidR="004A0D87">
              <w:rPr>
                <w:b w:val="0"/>
                <w:color w:val="000000" w:themeColor="text1"/>
              </w:rPr>
              <w:t>all and the S</w:t>
            </w:r>
            <w:r w:rsidR="00A34CAD">
              <w:rPr>
                <w:b w:val="0"/>
                <w:color w:val="000000" w:themeColor="text1"/>
              </w:rPr>
              <w:t xml:space="preserve">pring.   </w:t>
            </w:r>
            <w:r w:rsidR="00290EB6">
              <w:rPr>
                <w:b w:val="0"/>
                <w:color w:val="000000" w:themeColor="text1"/>
              </w:rPr>
              <w:t>The av</w:t>
            </w:r>
            <w:r w:rsidR="00BB4448">
              <w:rPr>
                <w:b w:val="0"/>
                <w:color w:val="000000" w:themeColor="text1"/>
              </w:rPr>
              <w:t>erage time in the program was 15</w:t>
            </w:r>
            <w:r w:rsidR="00290EB6">
              <w:rPr>
                <w:b w:val="0"/>
                <w:color w:val="000000" w:themeColor="text1"/>
              </w:rPr>
              <w:t xml:space="preserve"> months.  The average age at assessment was 40 months.  </w:t>
            </w:r>
          </w:p>
        </w:tc>
      </w:tr>
    </w:tbl>
    <w:p w:rsidR="0040278E" w:rsidRPr="00800DCE" w:rsidRDefault="00BA4D97" w:rsidP="0040278E">
      <w:pPr>
        <w:pStyle w:val="ListParagraph"/>
        <w:rPr>
          <w:b/>
          <w:i/>
          <w:highlight w:val="yellow"/>
        </w:rPr>
      </w:pPr>
      <w:r w:rsidRPr="00BA4D97">
        <w:rPr>
          <w:b/>
          <w:noProof/>
          <w:highlight w:val="yellow"/>
        </w:rPr>
        <w:pict>
          <v:roundrect id="_x0000_s1044" style="position:absolute;left:0;text-align:left;margin-left:324.75pt;margin-top:7.45pt;width:171pt;height:41.8pt;z-index:251677696;mso-position-horizontal-relative:text;mso-position-vertical-relative:text" arcsize="10923f" fillcolor="#9bbb59 [3206]" strokecolor="#4f81bd [3204]" strokeweight="2.5pt">
            <v:shadow color="#868686"/>
            <v:textbox style="mso-next-textbox:#_x0000_s1044">
              <w:txbxContent>
                <w:p w:rsidR="00154108" w:rsidRPr="009A16CA" w:rsidRDefault="00154108" w:rsidP="0040278E">
                  <w:pPr>
                    <w:rPr>
                      <w:b/>
                    </w:rPr>
                  </w:pPr>
                  <w:r w:rsidRPr="009A16CA">
                    <w:rPr>
                      <w:b/>
                    </w:rPr>
                    <w:t xml:space="preserve">% of Children by Classification based on Spring PPVT-4 Scores  </w:t>
                  </w:r>
                </w:p>
              </w:txbxContent>
            </v:textbox>
          </v:roundrect>
        </w:pict>
      </w:r>
    </w:p>
    <w:p w:rsidR="0040278E" w:rsidRPr="00800DCE" w:rsidRDefault="00BA4D97" w:rsidP="0040278E">
      <w:pPr>
        <w:pStyle w:val="ListParagraph"/>
        <w:rPr>
          <w:b/>
          <w:highlight w:val="yellow"/>
        </w:rPr>
      </w:pPr>
      <w:r w:rsidRPr="00BA4D97">
        <w:rPr>
          <w:b/>
          <w:noProof/>
          <w:sz w:val="18"/>
          <w:szCs w:val="18"/>
        </w:rPr>
        <w:pict>
          <v:rect id="_x0000_s1157" style="position:absolute;left:0;text-align:left;margin-left:387pt;margin-top:129pt;width:39.75pt;height:21pt;z-index:251747328" fillcolor="white [3201]" strokecolor="#c0504d [3205]" strokeweight="2.5pt">
            <v:shadow color="#868686"/>
            <v:textbox style="mso-next-textbox:#_x0000_s1157">
              <w:txbxContent>
                <w:p w:rsidR="00154108" w:rsidRPr="00441493" w:rsidRDefault="00154108">
                  <w:pPr>
                    <w:rPr>
                      <w:sz w:val="16"/>
                      <w:szCs w:val="16"/>
                    </w:rPr>
                  </w:pPr>
                  <w:r w:rsidRPr="00441493">
                    <w:rPr>
                      <w:sz w:val="16"/>
                      <w:szCs w:val="16"/>
                    </w:rPr>
                    <w:t>N=</w:t>
                  </w:r>
                  <w:r>
                    <w:rPr>
                      <w:sz w:val="16"/>
                      <w:szCs w:val="16"/>
                    </w:rPr>
                    <w:t>4</w:t>
                  </w:r>
                  <w:r w:rsidRPr="00441493">
                    <w:rPr>
                      <w:sz w:val="16"/>
                      <w:szCs w:val="16"/>
                    </w:rPr>
                    <w:t>6</w:t>
                  </w:r>
                </w:p>
              </w:txbxContent>
            </v:textbox>
          </v:rect>
        </w:pict>
      </w:r>
      <w:r w:rsidRPr="00BA4D97">
        <w:rPr>
          <w:b/>
          <w:noProof/>
          <w:sz w:val="18"/>
          <w:szCs w:val="18"/>
        </w:rPr>
        <w:pict>
          <v:rect id="_x0000_s1134" style="position:absolute;left:0;text-align:left;margin-left:297pt;margin-top:70.55pt;width:140.25pt;height:35.25pt;z-index:251729920" stroked="f">
            <v:textbox style="mso-next-textbox:#_x0000_s1134">
              <w:txbxContent>
                <w:p w:rsidR="00154108" w:rsidRPr="004277AE" w:rsidRDefault="00154108" w:rsidP="004277AE">
                  <w:pPr>
                    <w:pStyle w:val="ListParagraph"/>
                    <w:numPr>
                      <w:ilvl w:val="0"/>
                      <w:numId w:val="34"/>
                    </w:numPr>
                    <w:rPr>
                      <w:sz w:val="20"/>
                      <w:szCs w:val="20"/>
                    </w:rPr>
                  </w:pPr>
                  <w:r w:rsidRPr="004277AE">
                    <w:rPr>
                      <w:sz w:val="20"/>
                      <w:szCs w:val="20"/>
                    </w:rPr>
                    <w:t>Children with IFSP</w:t>
                  </w:r>
                  <w:r>
                    <w:rPr>
                      <w:sz w:val="20"/>
                      <w:szCs w:val="20"/>
                    </w:rPr>
                    <w:t>**</w:t>
                  </w:r>
                </w:p>
                <w:p w:rsidR="00154108" w:rsidRPr="004277AE" w:rsidRDefault="00154108" w:rsidP="004277AE">
                  <w:pPr>
                    <w:pStyle w:val="ListParagraph"/>
                    <w:numPr>
                      <w:ilvl w:val="0"/>
                      <w:numId w:val="35"/>
                    </w:numPr>
                    <w:rPr>
                      <w:sz w:val="20"/>
                      <w:szCs w:val="20"/>
                    </w:rPr>
                  </w:pPr>
                  <w:r>
                    <w:rPr>
                      <w:sz w:val="20"/>
                      <w:szCs w:val="20"/>
                    </w:rPr>
                    <w:t>Children with no IFSP</w:t>
                  </w:r>
                </w:p>
              </w:txbxContent>
            </v:textbox>
          </v:rect>
        </w:pict>
      </w:r>
      <w:r>
        <w:rPr>
          <w:b/>
          <w:noProof/>
        </w:rPr>
        <w:pict>
          <v:rect id="_x0000_s1133" style="position:absolute;left:0;text-align:left;margin-left:387pt;margin-top:129pt;width:39.75pt;height:21pt;z-index:251728896" fillcolor="white [3201]" strokecolor="#c0504d [3205]" strokeweight="2.5pt">
            <v:shadow color="#868686"/>
            <v:textbox style="mso-next-textbox:#_x0000_s1133">
              <w:txbxContent>
                <w:p w:rsidR="00154108" w:rsidRPr="00441493" w:rsidRDefault="00154108">
                  <w:pPr>
                    <w:rPr>
                      <w:sz w:val="16"/>
                      <w:szCs w:val="16"/>
                    </w:rPr>
                  </w:pPr>
                  <w:r w:rsidRPr="00441493">
                    <w:rPr>
                      <w:sz w:val="16"/>
                      <w:szCs w:val="16"/>
                    </w:rPr>
                    <w:t>N=</w:t>
                  </w:r>
                  <w:r>
                    <w:rPr>
                      <w:sz w:val="16"/>
                      <w:szCs w:val="16"/>
                    </w:rPr>
                    <w:t>4</w:t>
                  </w:r>
                  <w:r w:rsidRPr="00441493">
                    <w:rPr>
                      <w:sz w:val="16"/>
                      <w:szCs w:val="16"/>
                    </w:rPr>
                    <w:t>6</w:t>
                  </w:r>
                </w:p>
              </w:txbxContent>
            </v:textbox>
          </v:rect>
        </w:pict>
      </w:r>
      <w:r w:rsidR="00B449D3">
        <w:rPr>
          <w:b/>
          <w:noProof/>
        </w:rPr>
        <w:drawing>
          <wp:inline distT="0" distB="0" distL="0" distR="0">
            <wp:extent cx="5172075" cy="2219325"/>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09E2" w:rsidRDefault="00252184" w:rsidP="005809E2">
      <w:pPr>
        <w:pStyle w:val="ListParagraph"/>
        <w:ind w:left="1080"/>
        <w:rPr>
          <w:b/>
          <w:sz w:val="18"/>
          <w:szCs w:val="18"/>
        </w:rPr>
      </w:pPr>
      <w:r>
        <w:rPr>
          <w:b/>
          <w:sz w:val="18"/>
          <w:szCs w:val="18"/>
        </w:rPr>
        <w:t>*</w:t>
      </w:r>
      <w:r w:rsidR="005809E2">
        <w:rPr>
          <w:b/>
          <w:sz w:val="18"/>
          <w:szCs w:val="18"/>
        </w:rPr>
        <w:t>*</w:t>
      </w:r>
      <w:r w:rsidR="004A0D87">
        <w:rPr>
          <w:b/>
          <w:sz w:val="18"/>
          <w:szCs w:val="18"/>
        </w:rPr>
        <w:t>Individualized Family Service Plan</w:t>
      </w:r>
      <w:r w:rsidR="005809E2">
        <w:rPr>
          <w:b/>
          <w:sz w:val="18"/>
          <w:szCs w:val="18"/>
        </w:rPr>
        <w:t>-22</w:t>
      </w:r>
      <w:r w:rsidR="005809E2" w:rsidRPr="00290EB6">
        <w:rPr>
          <w:b/>
          <w:sz w:val="18"/>
          <w:szCs w:val="18"/>
        </w:rPr>
        <w:t xml:space="preserve">% of the children </w:t>
      </w:r>
      <w:r w:rsidR="0027462A">
        <w:rPr>
          <w:b/>
          <w:sz w:val="18"/>
          <w:szCs w:val="18"/>
        </w:rPr>
        <w:t xml:space="preserve">assessed with the PPVT </w:t>
      </w:r>
      <w:r w:rsidR="005809E2" w:rsidRPr="00290EB6">
        <w:rPr>
          <w:b/>
          <w:sz w:val="18"/>
          <w:szCs w:val="18"/>
        </w:rPr>
        <w:t>were receiving E</w:t>
      </w:r>
      <w:r w:rsidR="005809E2">
        <w:rPr>
          <w:b/>
          <w:sz w:val="18"/>
          <w:szCs w:val="18"/>
        </w:rPr>
        <w:t xml:space="preserve">arly Development Network </w:t>
      </w:r>
      <w:r w:rsidR="005809E2" w:rsidRPr="00290EB6">
        <w:rPr>
          <w:b/>
          <w:sz w:val="18"/>
          <w:szCs w:val="18"/>
        </w:rPr>
        <w:t xml:space="preserve">services </w:t>
      </w:r>
    </w:p>
    <w:p w:rsidR="004A0D87" w:rsidRDefault="004A0D87" w:rsidP="00290EB6">
      <w:pPr>
        <w:pStyle w:val="ListParagraph"/>
        <w:ind w:left="1080"/>
        <w:rPr>
          <w:b/>
          <w:sz w:val="18"/>
          <w:szCs w:val="18"/>
        </w:rPr>
      </w:pPr>
    </w:p>
    <w:p w:rsidR="001F209E" w:rsidRDefault="00BA4D97" w:rsidP="00290EB6">
      <w:pPr>
        <w:pStyle w:val="ListParagraph"/>
        <w:ind w:left="1080"/>
        <w:rPr>
          <w:b/>
          <w:sz w:val="18"/>
          <w:szCs w:val="18"/>
        </w:rPr>
      </w:pPr>
      <w:r w:rsidRPr="00BA4D97">
        <w:rPr>
          <w:b/>
          <w:noProof/>
          <w:color w:val="000000" w:themeColor="text1"/>
        </w:rPr>
        <w:pict>
          <v:roundrect id="_x0000_s1111" style="position:absolute;left:0;text-align:left;margin-left:271.5pt;margin-top:8.7pt;width:180pt;height:38.25pt;z-index:251717632;mso-position-horizontal-relative:text;mso-position-vertical-relative:text" arcsize="10923f" fillcolor="#9bbb59 [3206]" strokecolor="#365f91 [2404]" strokeweight="2.5pt">
            <v:shadow color="#868686"/>
            <v:textbox style="mso-next-textbox:#_x0000_s1111">
              <w:txbxContent>
                <w:p w:rsidR="00154108" w:rsidRPr="009A16CA" w:rsidRDefault="00154108" w:rsidP="003871C4">
                  <w:pPr>
                    <w:jc w:val="center"/>
                    <w:rPr>
                      <w:b/>
                    </w:rPr>
                  </w:pPr>
                  <w:r w:rsidRPr="009A16CA">
                    <w:rPr>
                      <w:b/>
                    </w:rPr>
                    <w:t>Fall/Spring Comparisons of Children’s Average PPVT-4 Scores</w:t>
                  </w:r>
                </w:p>
              </w:txbxContent>
            </v:textbox>
          </v:roundrect>
        </w:pict>
      </w:r>
    </w:p>
    <w:p w:rsidR="001F209E" w:rsidRDefault="001F209E" w:rsidP="00290EB6">
      <w:pPr>
        <w:pStyle w:val="ListParagraph"/>
        <w:ind w:left="1080"/>
        <w:rPr>
          <w:b/>
          <w:sz w:val="18"/>
          <w:szCs w:val="18"/>
        </w:rPr>
      </w:pPr>
    </w:p>
    <w:p w:rsidR="001F209E" w:rsidRPr="00290EB6" w:rsidRDefault="001F209E" w:rsidP="00290EB6">
      <w:pPr>
        <w:pStyle w:val="ListParagraph"/>
        <w:ind w:left="1080"/>
        <w:rPr>
          <w:b/>
          <w:sz w:val="18"/>
          <w:szCs w:val="18"/>
        </w:rPr>
      </w:pPr>
    </w:p>
    <w:p w:rsidR="00EA38F7" w:rsidRPr="00800DCE" w:rsidRDefault="00BA4D97" w:rsidP="00EA38F7">
      <w:pPr>
        <w:jc w:val="center"/>
        <w:rPr>
          <w:b/>
          <w:highlight w:val="yellow"/>
        </w:rPr>
      </w:pPr>
      <w:r w:rsidRPr="00BA4D97">
        <w:rPr>
          <w:b/>
          <w:noProof/>
          <w:color w:val="000000" w:themeColor="text1"/>
        </w:rPr>
        <w:pict>
          <v:rect id="_x0000_s1132" style="position:absolute;left:0;text-align:left;margin-left:357.75pt;margin-top:129pt;width:40.5pt;height:24pt;z-index:251727872" fillcolor="white [3201]" strokecolor="#c0504d [3205]" strokeweight="2.5pt">
            <v:shadow color="#868686"/>
            <v:textbox style="mso-next-textbox:#_x0000_s1132">
              <w:txbxContent>
                <w:p w:rsidR="00154108" w:rsidRPr="00441493" w:rsidRDefault="00154108">
                  <w:pPr>
                    <w:rPr>
                      <w:sz w:val="18"/>
                      <w:szCs w:val="18"/>
                    </w:rPr>
                  </w:pPr>
                  <w:r>
                    <w:rPr>
                      <w:sz w:val="18"/>
                      <w:szCs w:val="18"/>
                    </w:rPr>
                    <w:t>n</w:t>
                  </w:r>
                  <w:r w:rsidRPr="00441493">
                    <w:rPr>
                      <w:sz w:val="18"/>
                      <w:szCs w:val="18"/>
                    </w:rPr>
                    <w:t>=16</w:t>
                  </w:r>
                </w:p>
              </w:txbxContent>
            </v:textbox>
          </v:rect>
        </w:pict>
      </w:r>
      <w:r w:rsidR="00EA38F7">
        <w:rPr>
          <w:b/>
          <w:noProof/>
        </w:rPr>
        <w:drawing>
          <wp:inline distT="0" distB="0" distL="0" distR="0">
            <wp:extent cx="4267200" cy="19812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50A2" w:rsidRDefault="00FC50A2" w:rsidP="004473F8">
      <w:pPr>
        <w:ind w:firstLine="720"/>
        <w:rPr>
          <w:b/>
          <w:highlight w:val="yellow"/>
        </w:rPr>
      </w:pPr>
    </w:p>
    <w:p w:rsidR="001832D0" w:rsidRPr="00B05BE9" w:rsidRDefault="001832D0" w:rsidP="00B05BE9">
      <w:pPr>
        <w:ind w:firstLine="360"/>
        <w:rPr>
          <w:b/>
        </w:rPr>
      </w:pPr>
      <w:r w:rsidRPr="00B05BE9">
        <w:rPr>
          <w:b/>
        </w:rPr>
        <w:t xml:space="preserve">What were the language </w:t>
      </w:r>
      <w:r w:rsidR="008009D3" w:rsidRPr="00B05BE9">
        <w:rPr>
          <w:b/>
        </w:rPr>
        <w:t>outcomes based</w:t>
      </w:r>
      <w:r w:rsidR="00BB4448">
        <w:rPr>
          <w:b/>
        </w:rPr>
        <w:t xml:space="preserve"> on the PPVT</w:t>
      </w:r>
      <w:r w:rsidRPr="00B05BE9">
        <w:rPr>
          <w:b/>
        </w:rPr>
        <w:t xml:space="preserve">? </w:t>
      </w:r>
    </w:p>
    <w:p w:rsidR="00FC50A2" w:rsidRPr="00BB4448" w:rsidRDefault="001947DA" w:rsidP="001832D0">
      <w:pPr>
        <w:pStyle w:val="ListParagraph"/>
        <w:numPr>
          <w:ilvl w:val="0"/>
          <w:numId w:val="10"/>
        </w:numPr>
        <w:ind w:left="720"/>
        <w:rPr>
          <w:b/>
        </w:rPr>
      </w:pPr>
      <w:r>
        <w:t>Predictably, t</w:t>
      </w:r>
      <w:r w:rsidR="0040278E" w:rsidRPr="00B05BE9">
        <w:t>h</w:t>
      </w:r>
      <w:r w:rsidR="00B05BE9" w:rsidRPr="00B05BE9">
        <w:t>e majority (85</w:t>
      </w:r>
      <w:r w:rsidR="008239FD" w:rsidRPr="00B05BE9">
        <w:t xml:space="preserve">%) of the children scored </w:t>
      </w:r>
      <w:r w:rsidR="0040278E" w:rsidRPr="00B05BE9">
        <w:t>within the</w:t>
      </w:r>
      <w:r w:rsidR="001422FE" w:rsidRPr="00B05BE9">
        <w:t xml:space="preserve"> low average </w:t>
      </w:r>
      <w:r w:rsidR="008009D3" w:rsidRPr="00B05BE9">
        <w:t>to average</w:t>
      </w:r>
      <w:r w:rsidR="001422FE" w:rsidRPr="00B05BE9">
        <w:t xml:space="preserve"> or above range (80+</w:t>
      </w:r>
      <w:r w:rsidR="0040278E" w:rsidRPr="00B05BE9">
        <w:t>)</w:t>
      </w:r>
      <w:r w:rsidR="00BB4448">
        <w:t xml:space="preserve"> at the time of the spring assessment</w:t>
      </w:r>
      <w:r w:rsidR="0040278E" w:rsidRPr="00B05BE9">
        <w:t xml:space="preserve">.  </w:t>
      </w:r>
      <w:r w:rsidR="001422FE" w:rsidRPr="00B05BE9">
        <w:t xml:space="preserve"> </w:t>
      </w:r>
    </w:p>
    <w:p w:rsidR="00BB4448" w:rsidRPr="00B05BE9" w:rsidRDefault="00BB4448" w:rsidP="001832D0">
      <w:pPr>
        <w:pStyle w:val="ListParagraph"/>
        <w:numPr>
          <w:ilvl w:val="0"/>
          <w:numId w:val="10"/>
        </w:numPr>
        <w:ind w:left="720"/>
        <w:rPr>
          <w:b/>
        </w:rPr>
      </w:pPr>
      <w:r>
        <w:t xml:space="preserve">Language skills were maintained across time.  There </w:t>
      </w:r>
      <w:r w:rsidR="003871C4">
        <w:t xml:space="preserve">were </w:t>
      </w:r>
      <w:r>
        <w:t>no signific</w:t>
      </w:r>
      <w:r w:rsidR="003871C4">
        <w:t>ant gains in scores across the Fall/S</w:t>
      </w:r>
      <w:r>
        <w:t xml:space="preserve">pring assessments.  </w:t>
      </w:r>
    </w:p>
    <w:p w:rsidR="00B05BE9" w:rsidRDefault="00B05BE9" w:rsidP="0040278E">
      <w:pPr>
        <w:rPr>
          <w:b/>
          <w:i/>
          <w:highlight w:val="yellow"/>
        </w:rPr>
      </w:pPr>
    </w:p>
    <w:p w:rsidR="00B05BE9" w:rsidRDefault="00BA4D97" w:rsidP="00B05BE9">
      <w:pPr>
        <w:pStyle w:val="ListParagraph"/>
        <w:ind w:left="0"/>
        <w:rPr>
          <w:b/>
          <w:sz w:val="24"/>
          <w:szCs w:val="24"/>
        </w:rPr>
      </w:pPr>
      <w:r>
        <w:rPr>
          <w:b/>
          <w:noProof/>
          <w:sz w:val="24"/>
          <w:szCs w:val="24"/>
        </w:rPr>
        <w:pict>
          <v:shape id="_x0000_s1135" type="#_x0000_t32" style="position:absolute;margin-left:.9pt;margin-top:13.05pt;width:287.85pt;height:0;z-index:251731968" o:connectortype="straight" strokecolor="#9bbb59 [3206]" strokeweight="2.25pt"/>
        </w:pict>
      </w:r>
      <w:r w:rsidR="00B05BE9" w:rsidRPr="00757BAD">
        <w:rPr>
          <w:b/>
          <w:sz w:val="24"/>
          <w:szCs w:val="24"/>
        </w:rPr>
        <w:t>What we</w:t>
      </w:r>
      <w:r w:rsidR="00B05BE9">
        <w:rPr>
          <w:b/>
          <w:sz w:val="24"/>
          <w:szCs w:val="24"/>
        </w:rPr>
        <w:t xml:space="preserve">re the social-emotional </w:t>
      </w:r>
      <w:r w:rsidR="00B05BE9" w:rsidRPr="00757BAD">
        <w:rPr>
          <w:b/>
          <w:sz w:val="24"/>
          <w:szCs w:val="24"/>
        </w:rPr>
        <w:t xml:space="preserve">outcomes of the children?  </w:t>
      </w:r>
    </w:p>
    <w:p w:rsidR="00B05BE9" w:rsidRDefault="00B05BE9" w:rsidP="0040278E">
      <w:pPr>
        <w:rPr>
          <w:b/>
          <w:i/>
          <w:highlight w:val="yellow"/>
        </w:rPr>
      </w:pPr>
    </w:p>
    <w:p w:rsidR="00CB5661" w:rsidRPr="00A34CAD" w:rsidRDefault="00CB5661" w:rsidP="00CB5661">
      <w:pPr>
        <w:rPr>
          <w:b/>
          <w:i/>
        </w:rPr>
      </w:pPr>
      <w:r>
        <w:rPr>
          <w:b/>
          <w:i/>
        </w:rPr>
        <w:t>Devereux Early Childhood Assessment for Infants and Toddlers (DECA-IT)</w:t>
      </w:r>
      <w:r w:rsidR="00552FE7">
        <w:rPr>
          <w:b/>
          <w:i/>
        </w:rPr>
        <w:t xml:space="preserve"> </w:t>
      </w:r>
    </w:p>
    <w:tbl>
      <w:tblPr>
        <w:tblStyle w:val="LightShading-Accent2"/>
        <w:tblW w:w="0" w:type="auto"/>
        <w:tblLook w:val="04A0"/>
      </w:tblPr>
      <w:tblGrid>
        <w:gridCol w:w="9576"/>
      </w:tblGrid>
      <w:tr w:rsidR="00CB5661" w:rsidRPr="00800DCE" w:rsidTr="00CB5661">
        <w:trPr>
          <w:cnfStyle w:val="100000000000"/>
        </w:trPr>
        <w:tc>
          <w:tcPr>
            <w:cnfStyle w:val="001000000000"/>
            <w:tcW w:w="9576" w:type="dxa"/>
          </w:tcPr>
          <w:p w:rsidR="00CB5661" w:rsidRPr="00A34CAD" w:rsidRDefault="00CB5661" w:rsidP="008D0295">
            <w:pPr>
              <w:rPr>
                <w:b w:val="0"/>
                <w:color w:val="000000" w:themeColor="text1"/>
              </w:rPr>
            </w:pPr>
            <w:r w:rsidRPr="00A34CAD">
              <w:rPr>
                <w:b w:val="0"/>
                <w:color w:val="000000" w:themeColor="text1"/>
              </w:rPr>
              <w:t xml:space="preserve">The </w:t>
            </w:r>
            <w:r>
              <w:rPr>
                <w:b w:val="0"/>
                <w:color w:val="000000" w:themeColor="text1"/>
              </w:rPr>
              <w:t>DECA-IT</w:t>
            </w:r>
            <w:r w:rsidR="003871C4">
              <w:rPr>
                <w:b w:val="0"/>
                <w:color w:val="000000" w:themeColor="text1"/>
              </w:rPr>
              <w:t xml:space="preserve"> </w:t>
            </w:r>
            <w:r w:rsidR="008D0295">
              <w:rPr>
                <w:b w:val="0"/>
                <w:color w:val="000000" w:themeColor="text1"/>
              </w:rPr>
              <w:t xml:space="preserve">is a </w:t>
            </w:r>
            <w:r w:rsidRPr="00A34CAD">
              <w:rPr>
                <w:b w:val="0"/>
                <w:color w:val="000000" w:themeColor="text1"/>
              </w:rPr>
              <w:t xml:space="preserve">standardized assessment </w:t>
            </w:r>
            <w:r>
              <w:rPr>
                <w:b w:val="0"/>
                <w:color w:val="000000" w:themeColor="text1"/>
              </w:rPr>
              <w:t>of young children’s protective fac</w:t>
            </w:r>
            <w:r w:rsidR="00F702FD">
              <w:rPr>
                <w:b w:val="0"/>
                <w:color w:val="000000" w:themeColor="text1"/>
              </w:rPr>
              <w:t xml:space="preserve">tors </w:t>
            </w:r>
            <w:r w:rsidR="004A0D87">
              <w:rPr>
                <w:b w:val="0"/>
                <w:color w:val="000000" w:themeColor="text1"/>
              </w:rPr>
              <w:t xml:space="preserve">associated with child characteristics.  </w:t>
            </w:r>
            <w:r w:rsidR="00F702FD">
              <w:rPr>
                <w:b w:val="0"/>
                <w:color w:val="000000" w:themeColor="text1"/>
              </w:rPr>
              <w:t>These child characteristics include:</w:t>
            </w:r>
            <w:r>
              <w:rPr>
                <w:b w:val="0"/>
                <w:color w:val="000000" w:themeColor="text1"/>
              </w:rPr>
              <w:t xml:space="preserve"> ini</w:t>
            </w:r>
            <w:r w:rsidR="00552FE7">
              <w:rPr>
                <w:b w:val="0"/>
                <w:color w:val="000000" w:themeColor="text1"/>
              </w:rPr>
              <w:t>tiative, attachment/relationshi</w:t>
            </w:r>
            <w:r>
              <w:rPr>
                <w:b w:val="0"/>
                <w:color w:val="000000" w:themeColor="text1"/>
              </w:rPr>
              <w:t>ps and self-re</w:t>
            </w:r>
            <w:r w:rsidR="00552FE7">
              <w:rPr>
                <w:b w:val="0"/>
                <w:color w:val="000000" w:themeColor="text1"/>
              </w:rPr>
              <w:t>g</w:t>
            </w:r>
            <w:r>
              <w:rPr>
                <w:b w:val="0"/>
                <w:color w:val="000000" w:themeColor="text1"/>
              </w:rPr>
              <w:t xml:space="preserve">ulation.  A total of </w:t>
            </w:r>
            <w:r w:rsidR="00A00E0B">
              <w:rPr>
                <w:b w:val="0"/>
                <w:color w:val="000000" w:themeColor="text1"/>
              </w:rPr>
              <w:t>223</w:t>
            </w:r>
            <w:r w:rsidR="00552FE7">
              <w:rPr>
                <w:b w:val="0"/>
                <w:color w:val="000000" w:themeColor="text1"/>
              </w:rPr>
              <w:t xml:space="preserve"> children had DECA-IT or DECA-P completed.   A total of 115 children had</w:t>
            </w:r>
            <w:r w:rsidR="00C11DDE">
              <w:rPr>
                <w:b w:val="0"/>
                <w:color w:val="000000" w:themeColor="text1"/>
              </w:rPr>
              <w:t xml:space="preserve"> Fall-S</w:t>
            </w:r>
            <w:r w:rsidR="00552FE7">
              <w:rPr>
                <w:b w:val="0"/>
                <w:color w:val="000000" w:themeColor="text1"/>
              </w:rPr>
              <w:t xml:space="preserve">pring assessments completed.  </w:t>
            </w:r>
            <w:r>
              <w:rPr>
                <w:b w:val="0"/>
                <w:color w:val="000000" w:themeColor="text1"/>
              </w:rPr>
              <w:t xml:space="preserve"> </w:t>
            </w:r>
            <w:r w:rsidR="008009D3">
              <w:rPr>
                <w:b w:val="0"/>
                <w:color w:val="000000" w:themeColor="text1"/>
              </w:rPr>
              <w:t>The mean age of the</w:t>
            </w:r>
            <w:r w:rsidR="00C11DDE">
              <w:rPr>
                <w:b w:val="0"/>
                <w:color w:val="000000" w:themeColor="text1"/>
              </w:rPr>
              <w:t xml:space="preserve"> children was 16 months in the S</w:t>
            </w:r>
            <w:r w:rsidR="008009D3">
              <w:rPr>
                <w:b w:val="0"/>
                <w:color w:val="000000" w:themeColor="text1"/>
              </w:rPr>
              <w:t>pring</w:t>
            </w:r>
            <w:r w:rsidR="00BB4448">
              <w:rPr>
                <w:b w:val="0"/>
                <w:color w:val="000000" w:themeColor="text1"/>
              </w:rPr>
              <w:t xml:space="preserve"> with an average time in </w:t>
            </w:r>
            <w:r w:rsidR="00C11DDE">
              <w:rPr>
                <w:b w:val="0"/>
                <w:color w:val="000000" w:themeColor="text1"/>
              </w:rPr>
              <w:t xml:space="preserve">the </w:t>
            </w:r>
            <w:r w:rsidR="00BB4448">
              <w:rPr>
                <w:b w:val="0"/>
                <w:color w:val="000000" w:themeColor="text1"/>
              </w:rPr>
              <w:t>program of 13 months</w:t>
            </w:r>
            <w:r w:rsidR="008009D3">
              <w:rPr>
                <w:b w:val="0"/>
                <w:color w:val="000000" w:themeColor="text1"/>
              </w:rPr>
              <w:t xml:space="preserve">. </w:t>
            </w:r>
          </w:p>
        </w:tc>
      </w:tr>
    </w:tbl>
    <w:p w:rsidR="00F702FD" w:rsidRDefault="00BA4D97" w:rsidP="004D2693">
      <w:pPr>
        <w:rPr>
          <w:b/>
          <w:color w:val="E36C0A" w:themeColor="accent6" w:themeShade="BF"/>
          <w:sz w:val="28"/>
          <w:szCs w:val="28"/>
        </w:rPr>
      </w:pPr>
      <w:r>
        <w:rPr>
          <w:b/>
          <w:noProof/>
          <w:color w:val="E36C0A" w:themeColor="accent6" w:themeShade="BF"/>
          <w:sz w:val="28"/>
          <w:szCs w:val="28"/>
        </w:rPr>
        <w:pict>
          <v:roundrect id="_x0000_s1142" style="position:absolute;margin-left:255pt;margin-top:8.25pt;width:222pt;height:58.05pt;z-index:251735040;mso-position-horizontal-relative:text;mso-position-vertical-relative:text" arcsize="10923f" fillcolor="#9bbb59 [3206]" strokecolor="#365f91 [2404]" strokeweight="3pt">
            <v:shadow on="t" type="perspective" color="#4e6128 [1606]" opacity=".5" offset="1pt" offset2="-1pt"/>
            <v:textbox style="mso-next-textbox:#_x0000_s1142">
              <w:txbxContent>
                <w:p w:rsidR="00154108" w:rsidRPr="009A16CA" w:rsidRDefault="00154108" w:rsidP="00F702FD">
                  <w:pPr>
                    <w:rPr>
                      <w:b/>
                    </w:rPr>
                  </w:pPr>
                  <w:r w:rsidRPr="009A16CA">
                    <w:rPr>
                      <w:b/>
                    </w:rPr>
                    <w:t>% of Children Scoring in Each Assessment Category on the Total Protective Factor Dimension on the DECA-IT</w:t>
                  </w:r>
                </w:p>
                <w:p w:rsidR="00154108" w:rsidRPr="009A16CA" w:rsidRDefault="00154108"/>
              </w:txbxContent>
            </v:textbox>
          </v:roundrect>
        </w:pict>
      </w:r>
    </w:p>
    <w:p w:rsidR="00CB5661" w:rsidRDefault="00CB5661" w:rsidP="004D2693">
      <w:pPr>
        <w:rPr>
          <w:b/>
          <w:color w:val="E36C0A" w:themeColor="accent6" w:themeShade="BF"/>
          <w:sz w:val="28"/>
          <w:szCs w:val="28"/>
        </w:rPr>
      </w:pPr>
    </w:p>
    <w:p w:rsidR="00AC45E8" w:rsidRDefault="00AC45E8" w:rsidP="004D2693">
      <w:pPr>
        <w:rPr>
          <w:b/>
          <w:color w:val="E36C0A" w:themeColor="accent6" w:themeShade="BF"/>
          <w:sz w:val="28"/>
          <w:szCs w:val="28"/>
        </w:rPr>
      </w:pPr>
      <w:r>
        <w:rPr>
          <w:b/>
          <w:noProof/>
          <w:color w:val="E36C0A" w:themeColor="accent6" w:themeShade="BF"/>
          <w:sz w:val="28"/>
          <w:szCs w:val="28"/>
        </w:rPr>
        <w:drawing>
          <wp:inline distT="0" distB="0" distL="0" distR="0">
            <wp:extent cx="5486400" cy="2447925"/>
            <wp:effectExtent l="19050" t="0" r="190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4448" w:rsidRDefault="00BB4448" w:rsidP="004D2693">
      <w:pPr>
        <w:rPr>
          <w:b/>
          <w:i/>
        </w:rPr>
      </w:pPr>
    </w:p>
    <w:p w:rsidR="00AC45E8" w:rsidRPr="00AC45E8" w:rsidRDefault="00AC45E8" w:rsidP="004D2693">
      <w:pPr>
        <w:rPr>
          <w:b/>
          <w:i/>
        </w:rPr>
      </w:pPr>
      <w:r>
        <w:rPr>
          <w:b/>
          <w:i/>
        </w:rPr>
        <w:t>Impact on Social-Emotional Development</w:t>
      </w:r>
    </w:p>
    <w:tbl>
      <w:tblPr>
        <w:tblStyle w:val="LightShading-Accent2"/>
        <w:tblW w:w="0" w:type="auto"/>
        <w:tblLook w:val="04A0"/>
      </w:tblPr>
      <w:tblGrid>
        <w:gridCol w:w="2394"/>
        <w:gridCol w:w="2394"/>
        <w:gridCol w:w="2394"/>
        <w:gridCol w:w="2394"/>
      </w:tblGrid>
      <w:tr w:rsidR="00552FE7" w:rsidRPr="00552FE7" w:rsidTr="00552FE7">
        <w:trPr>
          <w:cnfStyle w:val="100000000000"/>
        </w:trPr>
        <w:tc>
          <w:tcPr>
            <w:cnfStyle w:val="001000000000"/>
            <w:tcW w:w="2394" w:type="dxa"/>
          </w:tcPr>
          <w:p w:rsidR="00552FE7" w:rsidRPr="00552FE7" w:rsidRDefault="00AC45E8" w:rsidP="00552FE7">
            <w:pPr>
              <w:rPr>
                <w:b w:val="0"/>
                <w:color w:val="auto"/>
              </w:rPr>
            </w:pPr>
            <w:r>
              <w:rPr>
                <w:b w:val="0"/>
                <w:color w:val="auto"/>
              </w:rPr>
              <w:t xml:space="preserve">Outcome </w:t>
            </w:r>
            <w:r w:rsidR="00552FE7" w:rsidRPr="00552FE7">
              <w:rPr>
                <w:b w:val="0"/>
                <w:color w:val="auto"/>
              </w:rPr>
              <w:t xml:space="preserve"> Area</w:t>
            </w:r>
          </w:p>
        </w:tc>
        <w:tc>
          <w:tcPr>
            <w:tcW w:w="2394" w:type="dxa"/>
          </w:tcPr>
          <w:p w:rsidR="00552FE7" w:rsidRPr="00552FE7" w:rsidRDefault="00552FE7" w:rsidP="004D2693">
            <w:pPr>
              <w:cnfStyle w:val="100000000000"/>
              <w:rPr>
                <w:b w:val="0"/>
                <w:color w:val="auto"/>
              </w:rPr>
            </w:pPr>
            <w:r w:rsidRPr="00552FE7">
              <w:rPr>
                <w:b w:val="0"/>
                <w:color w:val="auto"/>
              </w:rPr>
              <w:t>Number</w:t>
            </w:r>
          </w:p>
        </w:tc>
        <w:tc>
          <w:tcPr>
            <w:tcW w:w="2394" w:type="dxa"/>
          </w:tcPr>
          <w:p w:rsidR="00552FE7" w:rsidRPr="00552FE7" w:rsidRDefault="00552FE7" w:rsidP="004D2693">
            <w:pPr>
              <w:cnfStyle w:val="100000000000"/>
              <w:rPr>
                <w:b w:val="0"/>
                <w:color w:val="auto"/>
              </w:rPr>
            </w:pPr>
            <w:r>
              <w:rPr>
                <w:b w:val="0"/>
                <w:color w:val="auto"/>
              </w:rPr>
              <w:t>Fall Mean Score</w:t>
            </w:r>
          </w:p>
        </w:tc>
        <w:tc>
          <w:tcPr>
            <w:tcW w:w="2394" w:type="dxa"/>
          </w:tcPr>
          <w:p w:rsidR="00552FE7" w:rsidRPr="00552FE7" w:rsidRDefault="00552FE7" w:rsidP="004D2693">
            <w:pPr>
              <w:cnfStyle w:val="100000000000"/>
              <w:rPr>
                <w:b w:val="0"/>
                <w:color w:val="auto"/>
              </w:rPr>
            </w:pPr>
            <w:r>
              <w:rPr>
                <w:b w:val="0"/>
                <w:color w:val="auto"/>
              </w:rPr>
              <w:t>Spring Mean Score</w:t>
            </w:r>
          </w:p>
        </w:tc>
      </w:tr>
      <w:tr w:rsidR="00552FE7" w:rsidRPr="00552FE7" w:rsidTr="00552FE7">
        <w:trPr>
          <w:cnfStyle w:val="000000100000"/>
        </w:trPr>
        <w:tc>
          <w:tcPr>
            <w:cnfStyle w:val="001000000000"/>
            <w:tcW w:w="2394" w:type="dxa"/>
          </w:tcPr>
          <w:p w:rsidR="00552FE7" w:rsidRPr="00552FE7" w:rsidRDefault="00552FE7" w:rsidP="004D2693">
            <w:pPr>
              <w:rPr>
                <w:b w:val="0"/>
                <w:color w:val="auto"/>
              </w:rPr>
            </w:pPr>
            <w:r>
              <w:rPr>
                <w:b w:val="0"/>
                <w:color w:val="auto"/>
              </w:rPr>
              <w:t>Attachment</w:t>
            </w:r>
          </w:p>
        </w:tc>
        <w:tc>
          <w:tcPr>
            <w:tcW w:w="2394" w:type="dxa"/>
          </w:tcPr>
          <w:p w:rsidR="00552FE7" w:rsidRPr="00552FE7" w:rsidRDefault="00552FE7" w:rsidP="00552FE7">
            <w:pPr>
              <w:jc w:val="center"/>
              <w:cnfStyle w:val="000000100000"/>
              <w:rPr>
                <w:b/>
                <w:color w:val="auto"/>
              </w:rPr>
            </w:pPr>
            <w:r>
              <w:rPr>
                <w:b/>
                <w:color w:val="auto"/>
              </w:rPr>
              <w:t>115</w:t>
            </w:r>
          </w:p>
        </w:tc>
        <w:tc>
          <w:tcPr>
            <w:tcW w:w="2394" w:type="dxa"/>
          </w:tcPr>
          <w:p w:rsidR="00552FE7" w:rsidRPr="00552FE7" w:rsidRDefault="00552FE7" w:rsidP="00552FE7">
            <w:pPr>
              <w:jc w:val="center"/>
              <w:cnfStyle w:val="000000100000"/>
              <w:rPr>
                <w:b/>
                <w:color w:val="auto"/>
              </w:rPr>
            </w:pPr>
            <w:r>
              <w:rPr>
                <w:b/>
                <w:color w:val="auto"/>
              </w:rPr>
              <w:t>49.21</w:t>
            </w:r>
          </w:p>
        </w:tc>
        <w:tc>
          <w:tcPr>
            <w:tcW w:w="2394" w:type="dxa"/>
          </w:tcPr>
          <w:p w:rsidR="00552FE7" w:rsidRPr="00552FE7" w:rsidRDefault="00552FE7" w:rsidP="00552FE7">
            <w:pPr>
              <w:jc w:val="center"/>
              <w:cnfStyle w:val="000000100000"/>
              <w:rPr>
                <w:b/>
                <w:color w:val="auto"/>
              </w:rPr>
            </w:pPr>
            <w:r>
              <w:rPr>
                <w:b/>
                <w:color w:val="auto"/>
              </w:rPr>
              <w:t>51.07</w:t>
            </w:r>
            <w:r w:rsidR="00CF0D8F">
              <w:rPr>
                <w:b/>
                <w:color w:val="auto"/>
              </w:rPr>
              <w:t>*</w:t>
            </w:r>
          </w:p>
        </w:tc>
      </w:tr>
      <w:tr w:rsidR="00552FE7" w:rsidRPr="00552FE7" w:rsidTr="00552FE7">
        <w:tc>
          <w:tcPr>
            <w:cnfStyle w:val="001000000000"/>
            <w:tcW w:w="2394" w:type="dxa"/>
          </w:tcPr>
          <w:p w:rsidR="00552FE7" w:rsidRPr="00552FE7" w:rsidRDefault="00552FE7" w:rsidP="004D2693">
            <w:pPr>
              <w:rPr>
                <w:b w:val="0"/>
                <w:color w:val="auto"/>
              </w:rPr>
            </w:pPr>
            <w:r>
              <w:rPr>
                <w:b w:val="0"/>
                <w:color w:val="auto"/>
              </w:rPr>
              <w:t>Initiative</w:t>
            </w:r>
          </w:p>
        </w:tc>
        <w:tc>
          <w:tcPr>
            <w:tcW w:w="2394" w:type="dxa"/>
          </w:tcPr>
          <w:p w:rsidR="00552FE7" w:rsidRPr="00552FE7" w:rsidRDefault="00552FE7" w:rsidP="00552FE7">
            <w:pPr>
              <w:jc w:val="center"/>
              <w:cnfStyle w:val="000000000000"/>
              <w:rPr>
                <w:b/>
                <w:color w:val="auto"/>
              </w:rPr>
            </w:pPr>
            <w:r>
              <w:rPr>
                <w:b/>
                <w:color w:val="auto"/>
              </w:rPr>
              <w:t>115</w:t>
            </w:r>
          </w:p>
        </w:tc>
        <w:tc>
          <w:tcPr>
            <w:tcW w:w="2394" w:type="dxa"/>
          </w:tcPr>
          <w:p w:rsidR="00552FE7" w:rsidRPr="00552FE7" w:rsidRDefault="00552FE7" w:rsidP="00552FE7">
            <w:pPr>
              <w:jc w:val="center"/>
              <w:cnfStyle w:val="000000000000"/>
              <w:rPr>
                <w:b/>
                <w:color w:val="auto"/>
              </w:rPr>
            </w:pPr>
            <w:r>
              <w:rPr>
                <w:b/>
                <w:color w:val="auto"/>
              </w:rPr>
              <w:t>49.67</w:t>
            </w:r>
          </w:p>
        </w:tc>
        <w:tc>
          <w:tcPr>
            <w:tcW w:w="2394" w:type="dxa"/>
          </w:tcPr>
          <w:p w:rsidR="00552FE7" w:rsidRPr="00552FE7" w:rsidRDefault="00552FE7" w:rsidP="00552FE7">
            <w:pPr>
              <w:jc w:val="center"/>
              <w:cnfStyle w:val="000000000000"/>
              <w:rPr>
                <w:b/>
                <w:color w:val="auto"/>
              </w:rPr>
            </w:pPr>
            <w:r>
              <w:rPr>
                <w:b/>
                <w:color w:val="auto"/>
              </w:rPr>
              <w:t>51.97</w:t>
            </w:r>
            <w:r w:rsidR="00CF0D8F">
              <w:rPr>
                <w:b/>
                <w:color w:val="auto"/>
              </w:rPr>
              <w:t>**</w:t>
            </w:r>
          </w:p>
        </w:tc>
      </w:tr>
      <w:tr w:rsidR="00552FE7" w:rsidRPr="00552FE7" w:rsidTr="00552FE7">
        <w:trPr>
          <w:cnfStyle w:val="000000100000"/>
        </w:trPr>
        <w:tc>
          <w:tcPr>
            <w:cnfStyle w:val="001000000000"/>
            <w:tcW w:w="2394" w:type="dxa"/>
          </w:tcPr>
          <w:p w:rsidR="00552FE7" w:rsidRPr="00552FE7" w:rsidRDefault="00552FE7" w:rsidP="004D2693">
            <w:pPr>
              <w:rPr>
                <w:b w:val="0"/>
                <w:color w:val="auto"/>
              </w:rPr>
            </w:pPr>
            <w:r>
              <w:rPr>
                <w:b w:val="0"/>
                <w:color w:val="auto"/>
              </w:rPr>
              <w:t>Self-Regulation</w:t>
            </w:r>
          </w:p>
        </w:tc>
        <w:tc>
          <w:tcPr>
            <w:tcW w:w="2394" w:type="dxa"/>
          </w:tcPr>
          <w:p w:rsidR="00552FE7" w:rsidRPr="00552FE7" w:rsidRDefault="00552FE7" w:rsidP="00552FE7">
            <w:pPr>
              <w:jc w:val="center"/>
              <w:cnfStyle w:val="000000100000"/>
              <w:rPr>
                <w:b/>
                <w:color w:val="auto"/>
              </w:rPr>
            </w:pPr>
            <w:r>
              <w:rPr>
                <w:b/>
                <w:color w:val="auto"/>
              </w:rPr>
              <w:t>46</w:t>
            </w:r>
          </w:p>
        </w:tc>
        <w:tc>
          <w:tcPr>
            <w:tcW w:w="2394" w:type="dxa"/>
          </w:tcPr>
          <w:p w:rsidR="00552FE7" w:rsidRPr="00552FE7" w:rsidRDefault="00CF0D8F" w:rsidP="00552FE7">
            <w:pPr>
              <w:jc w:val="center"/>
              <w:cnfStyle w:val="000000100000"/>
              <w:rPr>
                <w:b/>
                <w:color w:val="auto"/>
              </w:rPr>
            </w:pPr>
            <w:r>
              <w:rPr>
                <w:b/>
                <w:color w:val="auto"/>
              </w:rPr>
              <w:t>48.30</w:t>
            </w:r>
          </w:p>
        </w:tc>
        <w:tc>
          <w:tcPr>
            <w:tcW w:w="2394" w:type="dxa"/>
          </w:tcPr>
          <w:p w:rsidR="00552FE7" w:rsidRPr="00552FE7" w:rsidRDefault="00CF0D8F" w:rsidP="00552FE7">
            <w:pPr>
              <w:jc w:val="center"/>
              <w:cnfStyle w:val="000000100000"/>
              <w:rPr>
                <w:b/>
                <w:color w:val="auto"/>
              </w:rPr>
            </w:pPr>
            <w:r>
              <w:rPr>
                <w:b/>
                <w:color w:val="auto"/>
              </w:rPr>
              <w:t>53.85***</w:t>
            </w:r>
          </w:p>
        </w:tc>
      </w:tr>
      <w:tr w:rsidR="00552FE7" w:rsidRPr="00552FE7" w:rsidTr="00552FE7">
        <w:tc>
          <w:tcPr>
            <w:cnfStyle w:val="001000000000"/>
            <w:tcW w:w="2394" w:type="dxa"/>
          </w:tcPr>
          <w:p w:rsidR="00552FE7" w:rsidRPr="00552FE7" w:rsidRDefault="00CF0D8F" w:rsidP="004D2693">
            <w:pPr>
              <w:rPr>
                <w:b w:val="0"/>
                <w:color w:val="auto"/>
              </w:rPr>
            </w:pPr>
            <w:r>
              <w:rPr>
                <w:b w:val="0"/>
                <w:color w:val="auto"/>
              </w:rPr>
              <w:t>Total Protective Score</w:t>
            </w:r>
          </w:p>
        </w:tc>
        <w:tc>
          <w:tcPr>
            <w:tcW w:w="2394" w:type="dxa"/>
          </w:tcPr>
          <w:p w:rsidR="00552FE7" w:rsidRPr="00552FE7" w:rsidRDefault="00277E4D" w:rsidP="00552FE7">
            <w:pPr>
              <w:jc w:val="center"/>
              <w:cnfStyle w:val="000000000000"/>
              <w:rPr>
                <w:b/>
                <w:color w:val="auto"/>
              </w:rPr>
            </w:pPr>
            <w:r>
              <w:rPr>
                <w:b/>
                <w:color w:val="auto"/>
              </w:rPr>
              <w:t>115</w:t>
            </w:r>
          </w:p>
        </w:tc>
        <w:tc>
          <w:tcPr>
            <w:tcW w:w="2394" w:type="dxa"/>
          </w:tcPr>
          <w:p w:rsidR="00552FE7" w:rsidRPr="00552FE7" w:rsidRDefault="00CF0D8F" w:rsidP="00552FE7">
            <w:pPr>
              <w:jc w:val="center"/>
              <w:cnfStyle w:val="000000000000"/>
              <w:rPr>
                <w:b/>
                <w:color w:val="auto"/>
              </w:rPr>
            </w:pPr>
            <w:r>
              <w:rPr>
                <w:b/>
                <w:color w:val="auto"/>
              </w:rPr>
              <w:t>49.71</w:t>
            </w:r>
          </w:p>
        </w:tc>
        <w:tc>
          <w:tcPr>
            <w:tcW w:w="2394" w:type="dxa"/>
          </w:tcPr>
          <w:p w:rsidR="00552FE7" w:rsidRPr="00552FE7" w:rsidRDefault="00CF0D8F" w:rsidP="00552FE7">
            <w:pPr>
              <w:jc w:val="center"/>
              <w:cnfStyle w:val="000000000000"/>
              <w:rPr>
                <w:b/>
                <w:color w:val="auto"/>
              </w:rPr>
            </w:pPr>
            <w:r>
              <w:rPr>
                <w:b/>
                <w:color w:val="auto"/>
              </w:rPr>
              <w:t>51.95*</w:t>
            </w:r>
          </w:p>
        </w:tc>
      </w:tr>
    </w:tbl>
    <w:p w:rsidR="00CF0D8F" w:rsidRPr="00CF0D8F" w:rsidRDefault="00CF0D8F" w:rsidP="00CF0D8F">
      <w:pPr>
        <w:rPr>
          <w:sz w:val="18"/>
          <w:szCs w:val="18"/>
        </w:rPr>
      </w:pPr>
      <w:r w:rsidRPr="00CF0D8F">
        <w:rPr>
          <w:sz w:val="18"/>
          <w:szCs w:val="18"/>
        </w:rPr>
        <w:t>*Significantl</w:t>
      </w:r>
      <w:r>
        <w:rPr>
          <w:sz w:val="18"/>
          <w:szCs w:val="18"/>
        </w:rPr>
        <w:t>y different from zero at the .05</w:t>
      </w:r>
      <w:r w:rsidRPr="00CF0D8F">
        <w:rPr>
          <w:sz w:val="18"/>
          <w:szCs w:val="18"/>
        </w:rPr>
        <w:t xml:space="preserve"> level, two-tailed test</w:t>
      </w:r>
    </w:p>
    <w:p w:rsidR="00CF0D8F" w:rsidRPr="00CF0D8F" w:rsidRDefault="00CF0D8F" w:rsidP="00CF0D8F">
      <w:pPr>
        <w:rPr>
          <w:sz w:val="18"/>
          <w:szCs w:val="18"/>
        </w:rPr>
      </w:pPr>
      <w:r w:rsidRPr="00CF0D8F">
        <w:rPr>
          <w:sz w:val="18"/>
          <w:szCs w:val="18"/>
        </w:rPr>
        <w:t>**Significantl</w:t>
      </w:r>
      <w:r>
        <w:rPr>
          <w:sz w:val="18"/>
          <w:szCs w:val="18"/>
        </w:rPr>
        <w:t>y different from zero at the .01</w:t>
      </w:r>
      <w:r w:rsidRPr="00CF0D8F">
        <w:rPr>
          <w:sz w:val="18"/>
          <w:szCs w:val="18"/>
        </w:rPr>
        <w:t xml:space="preserve"> level, two-tailed test.</w:t>
      </w:r>
    </w:p>
    <w:p w:rsidR="00CF0D8F" w:rsidRDefault="00CF0D8F" w:rsidP="00CF0D8F">
      <w:pPr>
        <w:rPr>
          <w:sz w:val="18"/>
          <w:szCs w:val="18"/>
        </w:rPr>
      </w:pPr>
      <w:r w:rsidRPr="00CF0D8F">
        <w:rPr>
          <w:sz w:val="18"/>
          <w:szCs w:val="18"/>
        </w:rPr>
        <w:t>***Significantl</w:t>
      </w:r>
      <w:r>
        <w:rPr>
          <w:sz w:val="18"/>
          <w:szCs w:val="18"/>
        </w:rPr>
        <w:t>y different from zero at the .001</w:t>
      </w:r>
      <w:r w:rsidRPr="00CF0D8F">
        <w:rPr>
          <w:sz w:val="18"/>
          <w:szCs w:val="18"/>
        </w:rPr>
        <w:t xml:space="preserve"> level, two-tailed test.</w:t>
      </w:r>
    </w:p>
    <w:p w:rsidR="00BB4448" w:rsidRDefault="00BB4448" w:rsidP="00CF0D8F">
      <w:pPr>
        <w:rPr>
          <w:sz w:val="18"/>
          <w:szCs w:val="18"/>
        </w:rPr>
      </w:pPr>
    </w:p>
    <w:p w:rsidR="001F209E" w:rsidRDefault="001F209E" w:rsidP="00CF0D8F">
      <w:pPr>
        <w:rPr>
          <w:b/>
        </w:rPr>
      </w:pPr>
    </w:p>
    <w:p w:rsidR="001F209E" w:rsidRDefault="001F209E" w:rsidP="00CF0D8F">
      <w:pPr>
        <w:rPr>
          <w:b/>
        </w:rPr>
      </w:pPr>
    </w:p>
    <w:p w:rsidR="001F209E" w:rsidRDefault="001F209E" w:rsidP="00CF0D8F">
      <w:pPr>
        <w:rPr>
          <w:b/>
        </w:rPr>
      </w:pPr>
    </w:p>
    <w:p w:rsidR="00207097" w:rsidRDefault="00207097" w:rsidP="00CF0D8F">
      <w:pPr>
        <w:rPr>
          <w:b/>
        </w:rPr>
      </w:pPr>
    </w:p>
    <w:p w:rsidR="00BB4448" w:rsidRPr="00BB4448" w:rsidRDefault="00BB4448" w:rsidP="00CF0D8F">
      <w:pPr>
        <w:rPr>
          <w:b/>
        </w:rPr>
      </w:pPr>
      <w:r w:rsidRPr="00BB4448">
        <w:rPr>
          <w:b/>
        </w:rPr>
        <w:t>What were the social-emotional outcomes based on the DECA-I</w:t>
      </w:r>
      <w:r w:rsidR="00F13B1E">
        <w:rPr>
          <w:b/>
        </w:rPr>
        <w:t>T or DECA-P</w:t>
      </w:r>
      <w:r w:rsidRPr="00BB4448">
        <w:rPr>
          <w:b/>
        </w:rPr>
        <w:t>?</w:t>
      </w:r>
    </w:p>
    <w:p w:rsidR="00AC45E8" w:rsidRDefault="0095700D" w:rsidP="00CF0D8F">
      <w:pPr>
        <w:pStyle w:val="ListParagraph"/>
        <w:numPr>
          <w:ilvl w:val="0"/>
          <w:numId w:val="28"/>
        </w:numPr>
      </w:pPr>
      <w:r>
        <w:t>Children gained social-emotional skills, with a</w:t>
      </w:r>
      <w:r w:rsidR="00AC45E8">
        <w:t>n incre</w:t>
      </w:r>
      <w:r w:rsidR="00BB4448">
        <w:t xml:space="preserve">asing percentage </w:t>
      </w:r>
      <w:r w:rsidR="00752962">
        <w:t xml:space="preserve">of </w:t>
      </w:r>
      <w:r w:rsidR="00F13B1E">
        <w:t xml:space="preserve">children </w:t>
      </w:r>
      <w:r w:rsidR="00277E4D">
        <w:t xml:space="preserve">scoring </w:t>
      </w:r>
      <w:r w:rsidR="000D0801">
        <w:t>within the</w:t>
      </w:r>
      <w:r w:rsidR="00BB4448">
        <w:t xml:space="preserve"> ra</w:t>
      </w:r>
      <w:r>
        <w:t xml:space="preserve">nge of </w:t>
      </w:r>
      <w:r w:rsidR="000D0801">
        <w:t>“strength</w:t>
      </w:r>
      <w:r>
        <w:t xml:space="preserve">” for </w:t>
      </w:r>
      <w:r w:rsidR="000D0801">
        <w:t>the Total</w:t>
      </w:r>
      <w:r>
        <w:t xml:space="preserve"> Protective Factor</w:t>
      </w:r>
      <w:r w:rsidR="00F13B1E">
        <w:t xml:space="preserve"> dimension by </w:t>
      </w:r>
      <w:r w:rsidR="00277E4D">
        <w:t>Spring</w:t>
      </w:r>
      <w:r w:rsidR="00BB4448">
        <w:t xml:space="preserve">. </w:t>
      </w:r>
    </w:p>
    <w:p w:rsidR="00CF0D8F" w:rsidRPr="00CF0D8F" w:rsidRDefault="00CF0D8F" w:rsidP="00CF0D8F">
      <w:pPr>
        <w:pStyle w:val="ListParagraph"/>
        <w:numPr>
          <w:ilvl w:val="0"/>
          <w:numId w:val="28"/>
        </w:numPr>
      </w:pPr>
      <w:r>
        <w:t xml:space="preserve">The results of the </w:t>
      </w:r>
      <w:r w:rsidR="00752962">
        <w:t>sta</w:t>
      </w:r>
      <w:r w:rsidR="0027462A">
        <w:t>tistical analysis indicate</w:t>
      </w:r>
      <w:r w:rsidR="00752962">
        <w:t xml:space="preserve"> the </w:t>
      </w:r>
      <w:r>
        <w:t xml:space="preserve">children made significant gains </w:t>
      </w:r>
      <w:r w:rsidR="00752962">
        <w:t xml:space="preserve">across </w:t>
      </w:r>
      <w:r w:rsidR="008009D3">
        <w:t>all protective</w:t>
      </w:r>
      <w:r>
        <w:t xml:space="preserve"> factor </w:t>
      </w:r>
      <w:r w:rsidR="00752962">
        <w:t xml:space="preserve">outcome areas.  </w:t>
      </w:r>
      <w:r>
        <w:t xml:space="preserve">  The most gain was in the area of Self-Regulation and Initiative.  </w:t>
      </w:r>
    </w:p>
    <w:p w:rsidR="00FA160F" w:rsidRDefault="00FA160F">
      <w:pPr>
        <w:rPr>
          <w:b/>
          <w:i/>
        </w:rPr>
      </w:pPr>
    </w:p>
    <w:p w:rsidR="00CB5661" w:rsidRDefault="00CB5661" w:rsidP="004D2693">
      <w:pPr>
        <w:rPr>
          <w:b/>
          <w:i/>
        </w:rPr>
      </w:pPr>
      <w:r w:rsidRPr="00CF0D8F">
        <w:rPr>
          <w:b/>
          <w:i/>
        </w:rPr>
        <w:t>Summary</w:t>
      </w:r>
      <w:r>
        <w:rPr>
          <w:b/>
          <w:i/>
        </w:rPr>
        <w:t xml:space="preserve"> of Results Matter Data</w:t>
      </w:r>
    </w:p>
    <w:p w:rsidR="00207097" w:rsidRPr="00CB5661" w:rsidRDefault="00207097" w:rsidP="004D2693">
      <w:pPr>
        <w:rPr>
          <w:b/>
          <w:i/>
        </w:rPr>
      </w:pPr>
    </w:p>
    <w:tbl>
      <w:tblPr>
        <w:tblStyle w:val="LightShading-Accent2"/>
        <w:tblW w:w="0" w:type="auto"/>
        <w:tblLook w:val="04A0"/>
      </w:tblPr>
      <w:tblGrid>
        <w:gridCol w:w="9576"/>
      </w:tblGrid>
      <w:tr w:rsidR="004D2693" w:rsidRPr="002F478A" w:rsidTr="002F478A">
        <w:trPr>
          <w:cnfStyle w:val="100000000000"/>
        </w:trPr>
        <w:tc>
          <w:tcPr>
            <w:cnfStyle w:val="001000000000"/>
            <w:tcW w:w="9576" w:type="dxa"/>
          </w:tcPr>
          <w:p w:rsidR="004D2693" w:rsidRPr="00F13B1E" w:rsidRDefault="004D2693" w:rsidP="001D03A5">
            <w:pPr>
              <w:rPr>
                <w:b w:val="0"/>
                <w:color w:val="E36C0A" w:themeColor="accent6" w:themeShade="BF"/>
              </w:rPr>
            </w:pPr>
            <w:r w:rsidRPr="00F13B1E">
              <w:rPr>
                <w:b w:val="0"/>
                <w:i/>
                <w:color w:val="auto"/>
              </w:rPr>
              <w:t>Results Matter in Nebraska</w:t>
            </w:r>
            <w:r w:rsidRPr="00F13B1E">
              <w:rPr>
                <w:b w:val="0"/>
                <w:color w:val="auto"/>
              </w:rPr>
              <w:t xml:space="preserve"> includes a child outcome system designed and implemented to improve programs and supports for all young children birth to age five, served by school districts, the Early Development Network, and their partners.  It was initiated as part of the federal Office of Special Education Programs (OSEP) requirement for reporting child outcomes.  </w:t>
            </w:r>
            <w:r w:rsidR="001D03A5" w:rsidRPr="00F13B1E">
              <w:rPr>
                <w:b w:val="0"/>
                <w:color w:val="auto"/>
              </w:rPr>
              <w:t>Each program chose</w:t>
            </w:r>
            <w:r w:rsidRPr="00F13B1E">
              <w:rPr>
                <w:b w:val="0"/>
                <w:color w:val="auto"/>
              </w:rPr>
              <w:t xml:space="preserve"> one of three state approved assessments</w:t>
            </w:r>
            <w:r w:rsidR="0027462A">
              <w:rPr>
                <w:b w:val="0"/>
                <w:color w:val="auto"/>
              </w:rPr>
              <w:t xml:space="preserve">: </w:t>
            </w:r>
            <w:r w:rsidRPr="00F13B1E">
              <w:rPr>
                <w:b w:val="0"/>
                <w:color w:val="auto"/>
              </w:rPr>
              <w:t xml:space="preserve">High/Scope Child Observations Record, Creative Curriculum Developmental Continuum, or Assessment, Evaluation, and Programming </w:t>
            </w:r>
            <w:r w:rsidR="0027462A">
              <w:rPr>
                <w:b w:val="0"/>
                <w:color w:val="auto"/>
              </w:rPr>
              <w:t>System</w:t>
            </w:r>
            <w:r w:rsidRPr="00F13B1E">
              <w:rPr>
                <w:b w:val="0"/>
                <w:color w:val="auto"/>
              </w:rPr>
              <w:t xml:space="preserve">.  </w:t>
            </w:r>
          </w:p>
        </w:tc>
      </w:tr>
    </w:tbl>
    <w:p w:rsidR="004D2693" w:rsidRPr="004D2693" w:rsidRDefault="004D2693" w:rsidP="004D2693">
      <w:pPr>
        <w:rPr>
          <w:b/>
          <w:color w:val="E36C0A" w:themeColor="accent6" w:themeShade="BF"/>
          <w:highlight w:val="yellow"/>
        </w:rPr>
      </w:pPr>
    </w:p>
    <w:p w:rsidR="000315BB" w:rsidRPr="004D2693" w:rsidRDefault="004D2693" w:rsidP="000315BB">
      <w:pPr>
        <w:rPr>
          <w:highlight w:val="yellow"/>
        </w:rPr>
      </w:pPr>
      <w:r w:rsidRPr="002F478A">
        <w:rPr>
          <w:i/>
        </w:rPr>
        <w:t xml:space="preserve">Creative Curriculum </w:t>
      </w:r>
      <w:r w:rsidRPr="00EB683A">
        <w:rPr>
          <w:i/>
        </w:rPr>
        <w:t>Developmental Continuum (CCDC).</w:t>
      </w:r>
      <w:r w:rsidRPr="00EB683A">
        <w:t xml:space="preserve">  CCDC outcome data provided scores for children based on a sequence of four steps, with each step on the continuum representing a more difficult developmental concept.  </w:t>
      </w:r>
      <w:r w:rsidR="00F13B1E">
        <w:t xml:space="preserve"> Seven</w:t>
      </w:r>
      <w:r w:rsidR="0013245C" w:rsidRPr="00EB683A">
        <w:t xml:space="preserve"> </w:t>
      </w:r>
      <w:r w:rsidR="00EB683A" w:rsidRPr="00EB683A">
        <w:t xml:space="preserve">programs used </w:t>
      </w:r>
      <w:r w:rsidR="00EB683A" w:rsidRPr="00BA7428">
        <w:t>CCDC</w:t>
      </w:r>
      <w:r w:rsidR="00277E4D">
        <w:t xml:space="preserve">, assessing </w:t>
      </w:r>
      <w:r w:rsidR="00EB683A" w:rsidRPr="00BA7428">
        <w:t>123</w:t>
      </w:r>
      <w:r w:rsidR="00277E4D">
        <w:t xml:space="preserve"> children. </w:t>
      </w:r>
      <w:r w:rsidRPr="00BA7428">
        <w:t xml:space="preserve"> </w:t>
      </w:r>
      <w:r w:rsidR="006E583F" w:rsidRPr="00BA7428">
        <w:t xml:space="preserve"> </w:t>
      </w:r>
      <w:r w:rsidR="0013245C" w:rsidRPr="00BA7428">
        <w:t>A tot</w:t>
      </w:r>
      <w:r w:rsidR="006E583F" w:rsidRPr="00BA7428">
        <w:t>al of 98</w:t>
      </w:r>
      <w:r w:rsidRPr="00BA7428">
        <w:t xml:space="preserve"> children</w:t>
      </w:r>
      <w:r w:rsidR="003E24FE">
        <w:t xml:space="preserve"> had both Fall and S</w:t>
      </w:r>
      <w:r w:rsidR="00F13B1E">
        <w:t xml:space="preserve">pring data.    </w:t>
      </w:r>
      <w:r w:rsidR="0013245C" w:rsidRPr="00BA7428">
        <w:t>11</w:t>
      </w:r>
      <w:r w:rsidR="00F13B1E">
        <w:t xml:space="preserve">% </w:t>
      </w:r>
      <w:r w:rsidRPr="00BA7428">
        <w:t>were children with an IFSP.  The CCDC ratings</w:t>
      </w:r>
      <w:r w:rsidR="00F13B1E">
        <w:t xml:space="preserve"> are based on a six</w:t>
      </w:r>
      <w:r w:rsidRPr="00BA7428">
        <w:t xml:space="preserve"> point scale with a range from </w:t>
      </w:r>
      <w:r w:rsidR="00F13B1E">
        <w:t>zero to five</w:t>
      </w:r>
      <w:r w:rsidRPr="00BA7428">
        <w:t>.</w:t>
      </w:r>
      <w:r w:rsidRPr="00EB683A">
        <w:t xml:space="preserve"> </w:t>
      </w:r>
      <w:r w:rsidR="00D05327" w:rsidRPr="000315BB">
        <w:t>Gain was det</w:t>
      </w:r>
      <w:r w:rsidR="00F13B1E">
        <w:t>ermined by the difference from Fall to S</w:t>
      </w:r>
      <w:r w:rsidR="00D05327" w:rsidRPr="000315BB">
        <w:t>pring ratings</w:t>
      </w:r>
      <w:r w:rsidR="00D05327">
        <w:t xml:space="preserve"> across six domains</w:t>
      </w:r>
      <w:r w:rsidR="00D05327" w:rsidRPr="000315BB">
        <w:t xml:space="preserve">.  </w:t>
      </w:r>
      <w:r w:rsidR="000315BB" w:rsidRPr="000315BB">
        <w:t xml:space="preserve">The results indicated there were consistent gains across </w:t>
      </w:r>
      <w:r w:rsidR="00F13B1E">
        <w:t xml:space="preserve">all six </w:t>
      </w:r>
      <w:r w:rsidR="000315BB" w:rsidRPr="000315BB">
        <w:t xml:space="preserve">areas with slightly higher gains occurring in the area of communication.  </w:t>
      </w:r>
    </w:p>
    <w:p w:rsidR="004D2693" w:rsidRDefault="004D2693" w:rsidP="004D2693">
      <w:pPr>
        <w:rPr>
          <w:highlight w:val="yellow"/>
        </w:rPr>
      </w:pPr>
    </w:p>
    <w:p w:rsidR="00207097" w:rsidRPr="003E24FE" w:rsidRDefault="003E24FE" w:rsidP="003E24FE">
      <w:pPr>
        <w:jc w:val="center"/>
        <w:rPr>
          <w:b/>
        </w:rPr>
      </w:pPr>
      <w:r w:rsidRPr="003E24FE">
        <w:rPr>
          <w:b/>
        </w:rPr>
        <w:t>Creative Curriculum Gains Summary Based on Means Data</w:t>
      </w:r>
    </w:p>
    <w:tbl>
      <w:tblPr>
        <w:tblW w:w="10800" w:type="dxa"/>
        <w:tblInd w:w="-702" w:type="dxa"/>
        <w:tblLook w:val="04A0"/>
      </w:tblPr>
      <w:tblGrid>
        <w:gridCol w:w="3423"/>
        <w:gridCol w:w="640"/>
        <w:gridCol w:w="1787"/>
        <w:gridCol w:w="1577"/>
        <w:gridCol w:w="2473"/>
        <w:gridCol w:w="900"/>
      </w:tblGrid>
      <w:tr w:rsidR="004D2693" w:rsidRPr="004D2693" w:rsidTr="009D7BD3">
        <w:trPr>
          <w:trHeight w:val="300"/>
        </w:trPr>
        <w:tc>
          <w:tcPr>
            <w:tcW w:w="4063" w:type="dxa"/>
            <w:gridSpan w:val="2"/>
            <w:tcBorders>
              <w:top w:val="nil"/>
              <w:left w:val="nil"/>
              <w:bottom w:val="single" w:sz="8" w:space="0" w:color="000000"/>
              <w:right w:val="nil"/>
            </w:tcBorders>
            <w:shd w:val="clear" w:color="000000" w:fill="FFFFFF"/>
            <w:noWrap/>
            <w:vAlign w:val="bottom"/>
            <w:hideMark/>
          </w:tcPr>
          <w:p w:rsidR="004D2693" w:rsidRPr="00EB683A" w:rsidRDefault="004D2693" w:rsidP="003E24FE">
            <w:pPr>
              <w:spacing w:line="240" w:lineRule="auto"/>
              <w:jc w:val="center"/>
              <w:rPr>
                <w:rFonts w:ascii="Calibri" w:eastAsia="Times New Roman" w:hAnsi="Calibri" w:cs="Times New Roman"/>
                <w:b/>
                <w:bCs/>
                <w:color w:val="333333"/>
              </w:rPr>
            </w:pPr>
          </w:p>
        </w:tc>
        <w:tc>
          <w:tcPr>
            <w:tcW w:w="3364" w:type="dxa"/>
            <w:gridSpan w:val="2"/>
            <w:tcBorders>
              <w:top w:val="nil"/>
              <w:left w:val="nil"/>
              <w:bottom w:val="single" w:sz="8" w:space="0" w:color="000000"/>
              <w:right w:val="nil"/>
            </w:tcBorders>
            <w:shd w:val="clear" w:color="000000" w:fill="FFFFFF"/>
            <w:noWrap/>
            <w:vAlign w:val="bottom"/>
            <w:hideMark/>
          </w:tcPr>
          <w:p w:rsidR="004D2693" w:rsidRPr="00EB683A" w:rsidRDefault="004D2693" w:rsidP="0013245C">
            <w:pPr>
              <w:spacing w:line="240" w:lineRule="auto"/>
              <w:jc w:val="center"/>
              <w:rPr>
                <w:rFonts w:ascii="Verdana" w:eastAsia="Times New Roman" w:hAnsi="Verdana" w:cs="Times New Roman"/>
                <w:color w:val="333333"/>
                <w:sz w:val="16"/>
                <w:szCs w:val="16"/>
              </w:rPr>
            </w:pPr>
          </w:p>
        </w:tc>
        <w:tc>
          <w:tcPr>
            <w:tcW w:w="2473" w:type="dxa"/>
            <w:tcBorders>
              <w:top w:val="nil"/>
              <w:left w:val="nil"/>
              <w:bottom w:val="single" w:sz="8" w:space="0" w:color="000000"/>
              <w:right w:val="nil"/>
            </w:tcBorders>
            <w:shd w:val="clear" w:color="000000" w:fill="FFFFFF"/>
            <w:noWrap/>
            <w:vAlign w:val="bottom"/>
            <w:hideMark/>
          </w:tcPr>
          <w:p w:rsidR="004D2693" w:rsidRPr="00EB683A" w:rsidRDefault="004D2693" w:rsidP="0013245C">
            <w:pPr>
              <w:spacing w:line="240" w:lineRule="auto"/>
              <w:jc w:val="center"/>
              <w:rPr>
                <w:rFonts w:ascii="Verdana" w:eastAsia="Times New Roman" w:hAnsi="Verdana" w:cs="Times New Roman"/>
                <w:color w:val="333333"/>
                <w:sz w:val="16"/>
                <w:szCs w:val="16"/>
              </w:rPr>
            </w:pPr>
          </w:p>
        </w:tc>
        <w:tc>
          <w:tcPr>
            <w:tcW w:w="900" w:type="dxa"/>
            <w:tcBorders>
              <w:top w:val="nil"/>
              <w:left w:val="nil"/>
              <w:bottom w:val="single" w:sz="8" w:space="0" w:color="000000"/>
              <w:right w:val="nil"/>
            </w:tcBorders>
            <w:shd w:val="clear" w:color="000000" w:fill="FFFFFF"/>
          </w:tcPr>
          <w:p w:rsidR="004D2693" w:rsidRPr="00EB683A" w:rsidRDefault="004D2693" w:rsidP="0013245C">
            <w:pPr>
              <w:spacing w:line="240" w:lineRule="auto"/>
              <w:jc w:val="center"/>
              <w:rPr>
                <w:rFonts w:ascii="Verdana" w:eastAsia="Times New Roman" w:hAnsi="Verdana" w:cs="Times New Roman"/>
                <w:color w:val="333333"/>
                <w:sz w:val="16"/>
                <w:szCs w:val="16"/>
              </w:rPr>
            </w:pPr>
          </w:p>
        </w:tc>
      </w:tr>
      <w:tr w:rsidR="004D2693" w:rsidRPr="004D2693" w:rsidTr="009D7BD3">
        <w:trPr>
          <w:trHeight w:val="240"/>
        </w:trPr>
        <w:tc>
          <w:tcPr>
            <w:tcW w:w="3423"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4D2693" w:rsidRPr="00EB683A" w:rsidRDefault="004D2693" w:rsidP="0013245C">
            <w:pPr>
              <w:spacing w:line="240" w:lineRule="auto"/>
              <w:jc w:val="center"/>
              <w:rPr>
                <w:rFonts w:ascii="Arial" w:eastAsia="Times New Roman" w:hAnsi="Arial" w:cs="Arial"/>
                <w:b/>
                <w:color w:val="000000"/>
                <w:sz w:val="16"/>
                <w:szCs w:val="16"/>
              </w:rPr>
            </w:pPr>
            <w:r w:rsidRPr="00EB683A">
              <w:rPr>
                <w:rFonts w:ascii="Arial" w:eastAsia="Times New Roman" w:hAnsi="Arial" w:cs="Arial"/>
                <w:b/>
                <w:color w:val="000000"/>
                <w:sz w:val="16"/>
                <w:szCs w:val="16"/>
              </w:rPr>
              <w:t>N=</w:t>
            </w:r>
            <w:r w:rsidR="0047183C">
              <w:rPr>
                <w:rFonts w:ascii="Arial" w:eastAsia="Times New Roman" w:hAnsi="Arial" w:cs="Arial"/>
                <w:b/>
                <w:color w:val="000000"/>
                <w:sz w:val="16"/>
                <w:szCs w:val="16"/>
              </w:rPr>
              <w:t>103</w:t>
            </w:r>
          </w:p>
        </w:tc>
        <w:tc>
          <w:tcPr>
            <w:tcW w:w="2427" w:type="dxa"/>
            <w:gridSpan w:val="2"/>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F13B1E" w:rsidRDefault="00F13B1E" w:rsidP="003E24FE">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Fall</w:t>
            </w:r>
            <w:r w:rsidR="003E24FE">
              <w:rPr>
                <w:rFonts w:ascii="Arial" w:eastAsia="Times New Roman" w:hAnsi="Arial" w:cs="Arial"/>
                <w:b/>
                <w:bCs/>
                <w:color w:val="000000"/>
                <w:sz w:val="18"/>
                <w:szCs w:val="18"/>
              </w:rPr>
              <w:t xml:space="preserve">  </w:t>
            </w:r>
            <w:r>
              <w:rPr>
                <w:rFonts w:ascii="Arial" w:eastAsia="Times New Roman" w:hAnsi="Arial" w:cs="Arial"/>
                <w:b/>
                <w:bCs/>
                <w:color w:val="000000"/>
                <w:sz w:val="18"/>
                <w:szCs w:val="18"/>
              </w:rPr>
              <w:t xml:space="preserve">2009 </w:t>
            </w:r>
          </w:p>
          <w:p w:rsidR="004D2693" w:rsidRPr="00EB683A" w:rsidRDefault="004D2693" w:rsidP="00F13B1E">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 Mean Score</w:t>
            </w: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F13B1E" w:rsidRDefault="004D2693" w:rsidP="00F13B1E">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Spring </w:t>
            </w:r>
            <w:r w:rsidR="003E24FE">
              <w:rPr>
                <w:rFonts w:ascii="Arial" w:eastAsia="Times New Roman" w:hAnsi="Arial" w:cs="Arial"/>
                <w:b/>
                <w:bCs/>
                <w:color w:val="000000"/>
                <w:sz w:val="18"/>
                <w:szCs w:val="18"/>
              </w:rPr>
              <w:t xml:space="preserve"> </w:t>
            </w:r>
            <w:r w:rsidR="00F13B1E">
              <w:rPr>
                <w:rFonts w:ascii="Arial" w:eastAsia="Times New Roman" w:hAnsi="Arial" w:cs="Arial"/>
                <w:b/>
                <w:bCs/>
                <w:color w:val="000000"/>
                <w:sz w:val="18"/>
                <w:szCs w:val="18"/>
              </w:rPr>
              <w:t>2010</w:t>
            </w:r>
          </w:p>
          <w:p w:rsidR="004D2693" w:rsidRPr="00EB683A" w:rsidRDefault="004D2693" w:rsidP="00F13B1E">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 Mean Score</w:t>
            </w:r>
          </w:p>
        </w:tc>
        <w:tc>
          <w:tcPr>
            <w:tcW w:w="2473" w:type="dxa"/>
            <w:tcBorders>
              <w:top w:val="single" w:sz="8" w:space="0" w:color="000000"/>
              <w:left w:val="nil"/>
              <w:bottom w:val="nil"/>
              <w:right w:val="single" w:sz="8" w:space="0" w:color="000000"/>
            </w:tcBorders>
            <w:shd w:val="clear" w:color="auto" w:fill="9BBB59" w:themeFill="accent3"/>
            <w:vAlign w:val="bottom"/>
            <w:hideMark/>
          </w:tcPr>
          <w:p w:rsidR="003E24FE" w:rsidRDefault="004D2693" w:rsidP="003E24FE">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Gains </w:t>
            </w:r>
          </w:p>
          <w:p w:rsidR="004D2693" w:rsidRPr="00EB683A" w:rsidRDefault="004D2693" w:rsidP="003E24FE">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(Spring </w:t>
            </w:r>
            <w:r w:rsidR="003E24FE">
              <w:rPr>
                <w:rFonts w:ascii="Arial" w:eastAsia="Times New Roman" w:hAnsi="Arial" w:cs="Arial"/>
                <w:b/>
                <w:bCs/>
                <w:color w:val="000000"/>
                <w:sz w:val="18"/>
                <w:szCs w:val="18"/>
              </w:rPr>
              <w:t>2010</w:t>
            </w:r>
            <w:r w:rsidRPr="00EB683A">
              <w:rPr>
                <w:rFonts w:ascii="Arial" w:eastAsia="Times New Roman" w:hAnsi="Arial" w:cs="Arial"/>
                <w:b/>
                <w:bCs/>
                <w:color w:val="000000"/>
                <w:sz w:val="18"/>
                <w:szCs w:val="18"/>
              </w:rPr>
              <w:t xml:space="preserve"> Mean Score -</w:t>
            </w:r>
          </w:p>
        </w:tc>
        <w:tc>
          <w:tcPr>
            <w:tcW w:w="900" w:type="dxa"/>
            <w:tcBorders>
              <w:top w:val="single" w:sz="8" w:space="0" w:color="000000"/>
              <w:left w:val="nil"/>
              <w:bottom w:val="nil"/>
              <w:right w:val="single" w:sz="8" w:space="0" w:color="000000"/>
            </w:tcBorders>
            <w:shd w:val="clear" w:color="auto" w:fill="9BBB59" w:themeFill="accent3"/>
          </w:tcPr>
          <w:p w:rsidR="004D2693" w:rsidRPr="00EB683A" w:rsidRDefault="004D2693" w:rsidP="0013245C">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 xml:space="preserve">% </w:t>
            </w:r>
          </w:p>
          <w:p w:rsidR="004D2693" w:rsidRPr="00EB683A" w:rsidRDefault="004D2693" w:rsidP="0013245C">
            <w:pPr>
              <w:spacing w:line="240" w:lineRule="auto"/>
              <w:jc w:val="center"/>
              <w:rPr>
                <w:rFonts w:ascii="Arial" w:eastAsia="Times New Roman" w:hAnsi="Arial" w:cs="Arial"/>
                <w:b/>
                <w:bCs/>
                <w:color w:val="000000"/>
                <w:sz w:val="18"/>
                <w:szCs w:val="18"/>
              </w:rPr>
            </w:pPr>
            <w:r w:rsidRPr="00EB683A">
              <w:rPr>
                <w:rFonts w:ascii="Arial" w:eastAsia="Times New Roman" w:hAnsi="Arial" w:cs="Arial"/>
                <w:b/>
                <w:bCs/>
                <w:color w:val="000000"/>
                <w:sz w:val="18"/>
                <w:szCs w:val="18"/>
              </w:rPr>
              <w:t>Gain</w:t>
            </w:r>
          </w:p>
        </w:tc>
      </w:tr>
      <w:tr w:rsidR="004D2693" w:rsidRPr="004D2693" w:rsidTr="009D7BD3">
        <w:trPr>
          <w:trHeight w:val="255"/>
        </w:trPr>
        <w:tc>
          <w:tcPr>
            <w:tcW w:w="3423" w:type="dxa"/>
            <w:vMerge/>
            <w:tcBorders>
              <w:top w:val="single" w:sz="8" w:space="0" w:color="000000"/>
              <w:left w:val="single" w:sz="8" w:space="0" w:color="000000"/>
              <w:bottom w:val="single" w:sz="8" w:space="0" w:color="000000"/>
              <w:right w:val="single" w:sz="8" w:space="0" w:color="000000"/>
            </w:tcBorders>
            <w:vAlign w:val="center"/>
            <w:hideMark/>
          </w:tcPr>
          <w:p w:rsidR="004D2693" w:rsidRPr="00EB683A" w:rsidRDefault="004D2693" w:rsidP="0013245C">
            <w:pPr>
              <w:spacing w:line="240" w:lineRule="auto"/>
              <w:jc w:val="center"/>
              <w:rPr>
                <w:rFonts w:ascii="Arial" w:eastAsia="Times New Roman" w:hAnsi="Arial" w:cs="Arial"/>
                <w:color w:val="000000"/>
                <w:sz w:val="16"/>
                <w:szCs w:val="16"/>
              </w:rPr>
            </w:pPr>
          </w:p>
        </w:tc>
        <w:tc>
          <w:tcPr>
            <w:tcW w:w="2427" w:type="dxa"/>
            <w:gridSpan w:val="2"/>
            <w:vMerge/>
            <w:tcBorders>
              <w:top w:val="nil"/>
              <w:left w:val="single" w:sz="8" w:space="0" w:color="000000"/>
              <w:bottom w:val="single" w:sz="8" w:space="0" w:color="000000"/>
              <w:right w:val="single" w:sz="8" w:space="0" w:color="000000"/>
            </w:tcBorders>
            <w:shd w:val="clear" w:color="auto" w:fill="9BBB59" w:themeFill="accent3"/>
            <w:vAlign w:val="center"/>
            <w:hideMark/>
          </w:tcPr>
          <w:p w:rsidR="004D2693" w:rsidRPr="00EB683A" w:rsidRDefault="004D2693" w:rsidP="0013245C">
            <w:pPr>
              <w:spacing w:line="240" w:lineRule="auto"/>
              <w:jc w:val="center"/>
              <w:rPr>
                <w:rFonts w:ascii="Arial" w:eastAsia="Times New Roman" w:hAnsi="Arial" w:cs="Arial"/>
                <w:b/>
                <w:bCs/>
                <w:color w:val="000000"/>
                <w:sz w:val="18"/>
                <w:szCs w:val="18"/>
              </w:rPr>
            </w:pPr>
          </w:p>
        </w:tc>
        <w:tc>
          <w:tcPr>
            <w:tcW w:w="1577" w:type="dxa"/>
            <w:vMerge/>
            <w:tcBorders>
              <w:top w:val="nil"/>
              <w:left w:val="single" w:sz="8" w:space="0" w:color="000000"/>
              <w:bottom w:val="single" w:sz="8" w:space="0" w:color="000000"/>
              <w:right w:val="single" w:sz="8" w:space="0" w:color="000000"/>
            </w:tcBorders>
            <w:shd w:val="clear" w:color="auto" w:fill="9BBB59" w:themeFill="accent3"/>
            <w:vAlign w:val="center"/>
            <w:hideMark/>
          </w:tcPr>
          <w:p w:rsidR="004D2693" w:rsidRPr="00EB683A" w:rsidRDefault="004D2693" w:rsidP="0013245C">
            <w:pPr>
              <w:spacing w:line="240" w:lineRule="auto"/>
              <w:jc w:val="center"/>
              <w:rPr>
                <w:rFonts w:ascii="Arial" w:eastAsia="Times New Roman" w:hAnsi="Arial" w:cs="Arial"/>
                <w:b/>
                <w:bCs/>
                <w:color w:val="000000"/>
                <w:sz w:val="18"/>
                <w:szCs w:val="18"/>
              </w:rPr>
            </w:pPr>
          </w:p>
        </w:tc>
        <w:tc>
          <w:tcPr>
            <w:tcW w:w="2473" w:type="dxa"/>
            <w:tcBorders>
              <w:top w:val="nil"/>
              <w:left w:val="nil"/>
              <w:bottom w:val="single" w:sz="8" w:space="0" w:color="000000"/>
              <w:right w:val="single" w:sz="8" w:space="0" w:color="000000"/>
            </w:tcBorders>
            <w:shd w:val="clear" w:color="auto" w:fill="9BBB59" w:themeFill="accent3"/>
            <w:vAlign w:val="bottom"/>
            <w:hideMark/>
          </w:tcPr>
          <w:p w:rsidR="004D2693" w:rsidRPr="00EB683A" w:rsidRDefault="008D0295" w:rsidP="003E24FE">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Fall 2009</w:t>
            </w:r>
            <w:r w:rsidR="003E24FE">
              <w:rPr>
                <w:rFonts w:ascii="Arial" w:eastAsia="Times New Roman" w:hAnsi="Arial" w:cs="Arial"/>
                <w:b/>
                <w:bCs/>
                <w:color w:val="000000"/>
                <w:sz w:val="18"/>
                <w:szCs w:val="18"/>
              </w:rPr>
              <w:t xml:space="preserve">  </w:t>
            </w:r>
            <w:r w:rsidR="004D2693" w:rsidRPr="00EB683A">
              <w:rPr>
                <w:rFonts w:ascii="Arial" w:eastAsia="Times New Roman" w:hAnsi="Arial" w:cs="Arial"/>
                <w:b/>
                <w:bCs/>
                <w:color w:val="000000"/>
                <w:sz w:val="18"/>
                <w:szCs w:val="18"/>
              </w:rPr>
              <w:t>Mean Score)</w:t>
            </w:r>
          </w:p>
        </w:tc>
        <w:tc>
          <w:tcPr>
            <w:tcW w:w="900" w:type="dxa"/>
            <w:tcBorders>
              <w:top w:val="nil"/>
              <w:left w:val="nil"/>
              <w:bottom w:val="single" w:sz="8" w:space="0" w:color="000000"/>
              <w:right w:val="single" w:sz="8" w:space="0" w:color="000000"/>
            </w:tcBorders>
            <w:shd w:val="clear" w:color="auto" w:fill="9BBB59" w:themeFill="accent3"/>
          </w:tcPr>
          <w:p w:rsidR="004D2693" w:rsidRPr="00EB683A" w:rsidRDefault="004D2693" w:rsidP="0013245C">
            <w:pPr>
              <w:spacing w:line="240" w:lineRule="auto"/>
              <w:jc w:val="center"/>
              <w:rPr>
                <w:rFonts w:ascii="Arial" w:eastAsia="Times New Roman" w:hAnsi="Arial" w:cs="Arial"/>
                <w:b/>
                <w:bCs/>
                <w:color w:val="000000"/>
                <w:sz w:val="18"/>
                <w:szCs w:val="18"/>
              </w:rPr>
            </w:pPr>
          </w:p>
        </w:tc>
      </w:tr>
      <w:tr w:rsidR="004D2693" w:rsidRPr="004D2693" w:rsidTr="009D7BD3">
        <w:trPr>
          <w:trHeight w:val="240"/>
        </w:trPr>
        <w:tc>
          <w:tcPr>
            <w:tcW w:w="3423" w:type="dxa"/>
            <w:tcBorders>
              <w:top w:val="single" w:sz="8" w:space="0" w:color="000000"/>
              <w:left w:val="single" w:sz="8" w:space="0" w:color="000000"/>
              <w:bottom w:val="single" w:sz="8" w:space="0" w:color="000000"/>
              <w:right w:val="nil"/>
            </w:tcBorders>
            <w:shd w:val="clear" w:color="auto" w:fill="DBE5F1" w:themeFill="accent1" w:themeFillTint="33"/>
            <w:vAlign w:val="bottom"/>
            <w:hideMark/>
          </w:tcPr>
          <w:p w:rsidR="004D2693" w:rsidRPr="00EB683A" w:rsidRDefault="006E583F" w:rsidP="006E583F">
            <w:pPr>
              <w:spacing w:line="240" w:lineRule="auto"/>
              <w:rPr>
                <w:rFonts w:ascii="Arial" w:eastAsia="Times New Roman" w:hAnsi="Arial" w:cs="Arial"/>
                <w:b/>
                <w:bCs/>
                <w:color w:val="000000"/>
                <w:sz w:val="16"/>
                <w:szCs w:val="16"/>
              </w:rPr>
            </w:pPr>
            <w:r w:rsidRPr="00EB683A">
              <w:rPr>
                <w:rFonts w:ascii="Arial" w:eastAsia="Times New Roman" w:hAnsi="Arial" w:cs="Arial"/>
                <w:b/>
                <w:bCs/>
                <w:color w:val="000000"/>
                <w:sz w:val="16"/>
                <w:szCs w:val="16"/>
              </w:rPr>
              <w:t>To Learn About Self and Others</w:t>
            </w:r>
          </w:p>
        </w:tc>
        <w:tc>
          <w:tcPr>
            <w:tcW w:w="242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2.75</w:t>
            </w:r>
          </w:p>
        </w:tc>
        <w:tc>
          <w:tcPr>
            <w:tcW w:w="1577"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3.56</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.81</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2693" w:rsidRPr="00EB683A" w:rsidRDefault="00EB683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29</w:t>
            </w:r>
          </w:p>
        </w:tc>
      </w:tr>
      <w:tr w:rsidR="004D2693" w:rsidRPr="004D2693" w:rsidTr="0013245C">
        <w:trPr>
          <w:trHeight w:val="240"/>
        </w:trPr>
        <w:tc>
          <w:tcPr>
            <w:tcW w:w="3423" w:type="dxa"/>
            <w:tcBorders>
              <w:top w:val="nil"/>
              <w:left w:val="single" w:sz="8" w:space="0" w:color="000000"/>
              <w:bottom w:val="single" w:sz="8" w:space="0" w:color="000000"/>
              <w:right w:val="nil"/>
            </w:tcBorders>
            <w:shd w:val="clear" w:color="000000" w:fill="FFFFFF"/>
            <w:vAlign w:val="bottom"/>
            <w:hideMark/>
          </w:tcPr>
          <w:p w:rsidR="004D2693" w:rsidRPr="00EB683A" w:rsidRDefault="002F478A" w:rsidP="006E583F">
            <w:pPr>
              <w:spacing w:line="240" w:lineRule="auto"/>
              <w:rPr>
                <w:rFonts w:ascii="Arial" w:eastAsia="Times New Roman" w:hAnsi="Arial" w:cs="Arial"/>
                <w:b/>
                <w:bCs/>
                <w:color w:val="000000"/>
                <w:sz w:val="16"/>
                <w:szCs w:val="16"/>
              </w:rPr>
            </w:pPr>
            <w:r w:rsidRPr="00EB683A">
              <w:rPr>
                <w:rFonts w:ascii="Arial" w:eastAsia="Times New Roman" w:hAnsi="Arial" w:cs="Arial"/>
                <w:b/>
                <w:bCs/>
                <w:color w:val="000000"/>
                <w:sz w:val="16"/>
                <w:szCs w:val="16"/>
              </w:rPr>
              <w:t>To Learn About Moving</w:t>
            </w:r>
          </w:p>
        </w:tc>
        <w:tc>
          <w:tcPr>
            <w:tcW w:w="2427" w:type="dxa"/>
            <w:gridSpan w:val="2"/>
            <w:tcBorders>
              <w:top w:val="nil"/>
              <w:left w:val="single" w:sz="8" w:space="0" w:color="000000"/>
              <w:bottom w:val="single" w:sz="8" w:space="0" w:color="000000"/>
              <w:right w:val="nil"/>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2.91</w:t>
            </w:r>
          </w:p>
        </w:tc>
        <w:tc>
          <w:tcPr>
            <w:tcW w:w="1577" w:type="dxa"/>
            <w:tcBorders>
              <w:top w:val="nil"/>
              <w:left w:val="single" w:sz="8" w:space="0" w:color="000000"/>
              <w:bottom w:val="single" w:sz="8" w:space="0" w:color="000000"/>
              <w:right w:val="nil"/>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3.74</w:t>
            </w:r>
          </w:p>
        </w:tc>
        <w:tc>
          <w:tcPr>
            <w:tcW w:w="2473" w:type="dxa"/>
            <w:tcBorders>
              <w:top w:val="nil"/>
              <w:left w:val="single" w:sz="8" w:space="0" w:color="000000"/>
              <w:bottom w:val="single" w:sz="8" w:space="0" w:color="000000"/>
              <w:right w:val="single" w:sz="8" w:space="0" w:color="000000"/>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.83</w:t>
            </w:r>
          </w:p>
        </w:tc>
        <w:tc>
          <w:tcPr>
            <w:tcW w:w="900" w:type="dxa"/>
            <w:tcBorders>
              <w:top w:val="nil"/>
              <w:left w:val="single" w:sz="8" w:space="0" w:color="000000"/>
              <w:bottom w:val="single" w:sz="8" w:space="0" w:color="000000"/>
              <w:right w:val="single" w:sz="8" w:space="0" w:color="000000"/>
            </w:tcBorders>
            <w:shd w:val="clear" w:color="000000" w:fill="FFFFFF"/>
          </w:tcPr>
          <w:p w:rsidR="004D2693" w:rsidRPr="00EB683A" w:rsidRDefault="00EB683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29</w:t>
            </w:r>
          </w:p>
        </w:tc>
      </w:tr>
      <w:tr w:rsidR="004D2693" w:rsidRPr="004D2693" w:rsidTr="0013245C">
        <w:trPr>
          <w:trHeight w:val="240"/>
        </w:trPr>
        <w:tc>
          <w:tcPr>
            <w:tcW w:w="3423"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EB683A" w:rsidRDefault="002F478A" w:rsidP="006E583F">
            <w:pPr>
              <w:spacing w:line="240" w:lineRule="auto"/>
              <w:rPr>
                <w:rFonts w:ascii="Arial" w:eastAsia="Times New Roman" w:hAnsi="Arial" w:cs="Arial"/>
                <w:b/>
                <w:bCs/>
                <w:color w:val="000000"/>
                <w:sz w:val="16"/>
                <w:szCs w:val="16"/>
              </w:rPr>
            </w:pPr>
            <w:r w:rsidRPr="00EB683A">
              <w:rPr>
                <w:rFonts w:ascii="Arial" w:eastAsia="Times New Roman" w:hAnsi="Arial" w:cs="Arial"/>
                <w:b/>
                <w:bCs/>
                <w:color w:val="000000"/>
                <w:sz w:val="16"/>
                <w:szCs w:val="16"/>
              </w:rPr>
              <w:t>To Learn About the World</w:t>
            </w:r>
          </w:p>
        </w:tc>
        <w:tc>
          <w:tcPr>
            <w:tcW w:w="242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2.59</w:t>
            </w:r>
          </w:p>
        </w:tc>
        <w:tc>
          <w:tcPr>
            <w:tcW w:w="1577"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3.38</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.79</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2693" w:rsidRPr="00EB683A" w:rsidRDefault="00EB683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31</w:t>
            </w:r>
          </w:p>
        </w:tc>
      </w:tr>
      <w:tr w:rsidR="004D2693" w:rsidRPr="004D2693" w:rsidTr="0013245C">
        <w:trPr>
          <w:trHeight w:val="240"/>
        </w:trPr>
        <w:tc>
          <w:tcPr>
            <w:tcW w:w="3423" w:type="dxa"/>
            <w:tcBorders>
              <w:top w:val="nil"/>
              <w:left w:val="single" w:sz="8" w:space="0" w:color="000000"/>
              <w:bottom w:val="single" w:sz="8" w:space="0" w:color="000000"/>
              <w:right w:val="nil"/>
            </w:tcBorders>
            <w:shd w:val="clear" w:color="000000" w:fill="FFFFFF"/>
            <w:vAlign w:val="bottom"/>
            <w:hideMark/>
          </w:tcPr>
          <w:p w:rsidR="004D2693" w:rsidRPr="00EB683A" w:rsidRDefault="002F478A" w:rsidP="006E583F">
            <w:pPr>
              <w:spacing w:line="240" w:lineRule="auto"/>
              <w:rPr>
                <w:rFonts w:ascii="Arial" w:eastAsia="Times New Roman" w:hAnsi="Arial" w:cs="Arial"/>
                <w:b/>
                <w:bCs/>
                <w:color w:val="000000"/>
                <w:sz w:val="16"/>
                <w:szCs w:val="16"/>
              </w:rPr>
            </w:pPr>
            <w:r w:rsidRPr="00EB683A">
              <w:rPr>
                <w:rFonts w:ascii="Arial" w:eastAsia="Times New Roman" w:hAnsi="Arial" w:cs="Arial"/>
                <w:b/>
                <w:bCs/>
                <w:color w:val="000000"/>
                <w:sz w:val="16"/>
                <w:szCs w:val="16"/>
              </w:rPr>
              <w:t>To Learn About Communicating</w:t>
            </w:r>
          </w:p>
        </w:tc>
        <w:tc>
          <w:tcPr>
            <w:tcW w:w="2427" w:type="dxa"/>
            <w:gridSpan w:val="2"/>
            <w:tcBorders>
              <w:top w:val="nil"/>
              <w:left w:val="single" w:sz="8" w:space="0" w:color="000000"/>
              <w:bottom w:val="single" w:sz="8" w:space="0" w:color="000000"/>
              <w:right w:val="nil"/>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2.50</w:t>
            </w:r>
          </w:p>
        </w:tc>
        <w:tc>
          <w:tcPr>
            <w:tcW w:w="1577" w:type="dxa"/>
            <w:tcBorders>
              <w:top w:val="nil"/>
              <w:left w:val="single" w:sz="8" w:space="0" w:color="000000"/>
              <w:bottom w:val="single" w:sz="8" w:space="0" w:color="000000"/>
              <w:right w:val="nil"/>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3.29</w:t>
            </w:r>
          </w:p>
        </w:tc>
        <w:tc>
          <w:tcPr>
            <w:tcW w:w="2473" w:type="dxa"/>
            <w:tcBorders>
              <w:top w:val="nil"/>
              <w:left w:val="single" w:sz="8" w:space="0" w:color="000000"/>
              <w:bottom w:val="single" w:sz="8" w:space="0" w:color="000000"/>
              <w:right w:val="single" w:sz="8" w:space="0" w:color="000000"/>
            </w:tcBorders>
            <w:shd w:val="clear" w:color="000000" w:fill="FFFFFF"/>
            <w:vAlign w:val="bottom"/>
            <w:hideMark/>
          </w:tcPr>
          <w:p w:rsidR="004D2693" w:rsidRPr="00EB683A" w:rsidRDefault="002F478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.79</w:t>
            </w:r>
          </w:p>
        </w:tc>
        <w:tc>
          <w:tcPr>
            <w:tcW w:w="900" w:type="dxa"/>
            <w:tcBorders>
              <w:top w:val="nil"/>
              <w:left w:val="single" w:sz="8" w:space="0" w:color="000000"/>
              <w:bottom w:val="single" w:sz="8" w:space="0" w:color="000000"/>
              <w:right w:val="single" w:sz="8" w:space="0" w:color="000000"/>
            </w:tcBorders>
            <w:shd w:val="clear" w:color="000000" w:fill="FFFFFF"/>
          </w:tcPr>
          <w:p w:rsidR="004D2693" w:rsidRPr="00EB683A" w:rsidRDefault="00EB683A" w:rsidP="0013245C">
            <w:pPr>
              <w:spacing w:line="240" w:lineRule="auto"/>
              <w:jc w:val="center"/>
              <w:rPr>
                <w:rFonts w:ascii="Arial" w:eastAsia="Times New Roman" w:hAnsi="Arial" w:cs="Arial"/>
                <w:color w:val="000000"/>
                <w:sz w:val="16"/>
                <w:szCs w:val="16"/>
              </w:rPr>
            </w:pPr>
            <w:r w:rsidRPr="00EB683A">
              <w:rPr>
                <w:rFonts w:ascii="Arial" w:eastAsia="Times New Roman" w:hAnsi="Arial" w:cs="Arial"/>
                <w:color w:val="000000"/>
                <w:sz w:val="16"/>
                <w:szCs w:val="16"/>
              </w:rPr>
              <w:t>32</w:t>
            </w:r>
          </w:p>
        </w:tc>
      </w:tr>
    </w:tbl>
    <w:p w:rsidR="004D2693" w:rsidRPr="000315BB" w:rsidRDefault="004D2693" w:rsidP="004D2693">
      <w:pPr>
        <w:rPr>
          <w:b/>
          <w:color w:val="E36C0A" w:themeColor="accent6" w:themeShade="BF"/>
        </w:rPr>
      </w:pPr>
    </w:p>
    <w:p w:rsidR="00207097" w:rsidRDefault="00207097">
      <w:pPr>
        <w:rPr>
          <w:b/>
          <w:i/>
        </w:rPr>
      </w:pPr>
      <w:r>
        <w:rPr>
          <w:b/>
          <w:i/>
        </w:rPr>
        <w:br w:type="page"/>
      </w:r>
    </w:p>
    <w:p w:rsidR="004D2693" w:rsidRDefault="004D2693" w:rsidP="004D2693">
      <w:r w:rsidRPr="000315BB">
        <w:rPr>
          <w:b/>
          <w:i/>
        </w:rPr>
        <w:t>High/Scope Child Observation Record (COR).</w:t>
      </w:r>
      <w:r w:rsidRPr="000315BB">
        <w:t xml:space="preserve">   </w:t>
      </w:r>
      <w:r w:rsidRPr="005157F8">
        <w:t>Progress data from the COR pro</w:t>
      </w:r>
      <w:r w:rsidR="00F13B1E">
        <w:t>vided scores for children on a five</w:t>
      </w:r>
      <w:r w:rsidRPr="005157F8">
        <w:t>-poi</w:t>
      </w:r>
      <w:r w:rsidR="00F13B1E">
        <w:t>nt scale, with five</w:t>
      </w:r>
      <w:r w:rsidRPr="005157F8">
        <w:t xml:space="preserve"> being the most advanced.  </w:t>
      </w:r>
      <w:r w:rsidR="000315BB" w:rsidRPr="005157F8">
        <w:t>Three</w:t>
      </w:r>
      <w:r w:rsidRPr="005157F8">
        <w:t xml:space="preserve"> programs</w:t>
      </w:r>
      <w:r w:rsidR="00F13B1E">
        <w:t xml:space="preserve"> provided Fall and S</w:t>
      </w:r>
      <w:r w:rsidRPr="000315BB">
        <w:t>pring obser</w:t>
      </w:r>
      <w:r w:rsidR="000315BB" w:rsidRPr="000315BB">
        <w:t>vational data for a total of 49</w:t>
      </w:r>
      <w:r w:rsidRPr="000315BB">
        <w:t xml:space="preserve"> children.  The COR ratings ranged from </w:t>
      </w:r>
      <w:r w:rsidR="00F13B1E">
        <w:t xml:space="preserve">one to five </w:t>
      </w:r>
      <w:r w:rsidRPr="000315BB">
        <w:t>on each domain.  Gain was det</w:t>
      </w:r>
      <w:r w:rsidR="008523DE">
        <w:t>ermined by the difference from F</w:t>
      </w:r>
      <w:r w:rsidRPr="000315BB">
        <w:t>al</w:t>
      </w:r>
      <w:r w:rsidR="008523DE">
        <w:t>l to S</w:t>
      </w:r>
      <w:r w:rsidR="000315BB" w:rsidRPr="000315BB">
        <w:t>pring ratings</w:t>
      </w:r>
      <w:r w:rsidR="00D05327">
        <w:t xml:space="preserve"> across six domains</w:t>
      </w:r>
      <w:r w:rsidR="000315BB" w:rsidRPr="000315BB">
        <w:t xml:space="preserve">.  </w:t>
      </w:r>
      <w:r w:rsidRPr="000315BB">
        <w:t>The results indicated the</w:t>
      </w:r>
      <w:r w:rsidR="000315BB" w:rsidRPr="000315BB">
        <w:t xml:space="preserve"> highest gains were in social relations and creative representation.  </w:t>
      </w:r>
    </w:p>
    <w:p w:rsidR="001D03A5" w:rsidRDefault="001D03A5" w:rsidP="004D2693">
      <w:pPr>
        <w:rPr>
          <w:highlight w:val="yellow"/>
        </w:rPr>
      </w:pPr>
    </w:p>
    <w:p w:rsidR="001F209E" w:rsidRPr="003E24FE" w:rsidRDefault="003E24FE" w:rsidP="003E24FE">
      <w:pPr>
        <w:jc w:val="center"/>
        <w:rPr>
          <w:b/>
        </w:rPr>
      </w:pPr>
      <w:r w:rsidRPr="003E24FE">
        <w:rPr>
          <w:b/>
        </w:rPr>
        <w:t>High/Scope COR Gains Summary Based on Means Data</w:t>
      </w:r>
    </w:p>
    <w:tbl>
      <w:tblPr>
        <w:tblW w:w="10800" w:type="dxa"/>
        <w:tblInd w:w="-702" w:type="dxa"/>
        <w:tblLook w:val="04A0"/>
      </w:tblPr>
      <w:tblGrid>
        <w:gridCol w:w="3423"/>
        <w:gridCol w:w="640"/>
        <w:gridCol w:w="1787"/>
        <w:gridCol w:w="1577"/>
        <w:gridCol w:w="2473"/>
        <w:gridCol w:w="900"/>
      </w:tblGrid>
      <w:tr w:rsidR="004D2693" w:rsidRPr="000315BB" w:rsidTr="003F2A8A">
        <w:trPr>
          <w:trHeight w:val="300"/>
        </w:trPr>
        <w:tc>
          <w:tcPr>
            <w:tcW w:w="4063" w:type="dxa"/>
            <w:gridSpan w:val="2"/>
            <w:tcBorders>
              <w:top w:val="nil"/>
              <w:left w:val="nil"/>
              <w:bottom w:val="single" w:sz="8" w:space="0" w:color="000000"/>
              <w:right w:val="nil"/>
            </w:tcBorders>
            <w:shd w:val="clear" w:color="000000" w:fill="FFFFFF"/>
            <w:noWrap/>
            <w:vAlign w:val="bottom"/>
            <w:hideMark/>
          </w:tcPr>
          <w:p w:rsidR="004D2693" w:rsidRPr="000315BB" w:rsidRDefault="004D2693" w:rsidP="002F478A">
            <w:pPr>
              <w:spacing w:line="240" w:lineRule="auto"/>
              <w:jc w:val="center"/>
              <w:rPr>
                <w:rFonts w:ascii="Calibri" w:eastAsia="Times New Roman" w:hAnsi="Calibri" w:cs="Times New Roman"/>
                <w:b/>
                <w:bCs/>
                <w:color w:val="333333"/>
              </w:rPr>
            </w:pPr>
          </w:p>
        </w:tc>
        <w:tc>
          <w:tcPr>
            <w:tcW w:w="3364" w:type="dxa"/>
            <w:gridSpan w:val="2"/>
            <w:tcBorders>
              <w:top w:val="nil"/>
              <w:left w:val="nil"/>
              <w:bottom w:val="single" w:sz="8" w:space="0" w:color="000000"/>
              <w:right w:val="nil"/>
            </w:tcBorders>
            <w:shd w:val="clear" w:color="000000" w:fill="FFFFFF"/>
            <w:noWrap/>
            <w:vAlign w:val="bottom"/>
            <w:hideMark/>
          </w:tcPr>
          <w:p w:rsidR="004D2693" w:rsidRPr="000315BB" w:rsidRDefault="004D2693" w:rsidP="002F478A">
            <w:pPr>
              <w:spacing w:line="240" w:lineRule="auto"/>
              <w:jc w:val="center"/>
              <w:rPr>
                <w:rFonts w:ascii="Verdana" w:eastAsia="Times New Roman" w:hAnsi="Verdana" w:cs="Times New Roman"/>
                <w:color w:val="333333"/>
                <w:sz w:val="16"/>
                <w:szCs w:val="16"/>
              </w:rPr>
            </w:pPr>
          </w:p>
        </w:tc>
        <w:tc>
          <w:tcPr>
            <w:tcW w:w="2473" w:type="dxa"/>
            <w:tcBorders>
              <w:top w:val="nil"/>
              <w:left w:val="nil"/>
              <w:bottom w:val="single" w:sz="8" w:space="0" w:color="000000"/>
              <w:right w:val="nil"/>
            </w:tcBorders>
            <w:shd w:val="clear" w:color="000000" w:fill="FFFFFF"/>
            <w:noWrap/>
            <w:vAlign w:val="bottom"/>
            <w:hideMark/>
          </w:tcPr>
          <w:p w:rsidR="004D2693" w:rsidRPr="000315BB" w:rsidRDefault="004D2693" w:rsidP="002F478A">
            <w:pPr>
              <w:spacing w:line="240" w:lineRule="auto"/>
              <w:jc w:val="center"/>
              <w:rPr>
                <w:rFonts w:ascii="Verdana" w:eastAsia="Times New Roman" w:hAnsi="Verdana" w:cs="Times New Roman"/>
                <w:color w:val="333333"/>
                <w:sz w:val="16"/>
                <w:szCs w:val="16"/>
              </w:rPr>
            </w:pPr>
          </w:p>
        </w:tc>
        <w:tc>
          <w:tcPr>
            <w:tcW w:w="900" w:type="dxa"/>
            <w:tcBorders>
              <w:top w:val="nil"/>
              <w:left w:val="nil"/>
              <w:bottom w:val="single" w:sz="8" w:space="0" w:color="000000"/>
              <w:right w:val="nil"/>
            </w:tcBorders>
            <w:shd w:val="clear" w:color="000000" w:fill="FFFFFF"/>
          </w:tcPr>
          <w:p w:rsidR="004D2693" w:rsidRPr="000315BB" w:rsidRDefault="004D2693" w:rsidP="002F478A">
            <w:pPr>
              <w:spacing w:line="240" w:lineRule="auto"/>
              <w:jc w:val="center"/>
              <w:rPr>
                <w:rFonts w:ascii="Verdana" w:eastAsia="Times New Roman" w:hAnsi="Verdana" w:cs="Times New Roman"/>
                <w:color w:val="333333"/>
                <w:sz w:val="16"/>
                <w:szCs w:val="16"/>
              </w:rPr>
            </w:pPr>
          </w:p>
        </w:tc>
      </w:tr>
      <w:tr w:rsidR="004D2693" w:rsidRPr="000315BB" w:rsidTr="003F2A8A">
        <w:trPr>
          <w:trHeight w:val="240"/>
        </w:trPr>
        <w:tc>
          <w:tcPr>
            <w:tcW w:w="3423"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 xml:space="preserve"> N=49</w:t>
            </w:r>
          </w:p>
        </w:tc>
        <w:tc>
          <w:tcPr>
            <w:tcW w:w="2427" w:type="dxa"/>
            <w:gridSpan w:val="2"/>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8523DE" w:rsidRDefault="008523DE" w:rsidP="008523DE">
            <w:pPr>
              <w:spacing w:line="240" w:lineRule="auto"/>
              <w:rPr>
                <w:rFonts w:ascii="Arial" w:eastAsia="Times New Roman" w:hAnsi="Arial" w:cs="Arial"/>
                <w:b/>
                <w:bCs/>
                <w:color w:val="000000"/>
                <w:sz w:val="18"/>
                <w:szCs w:val="18"/>
              </w:rPr>
            </w:pPr>
          </w:p>
          <w:p w:rsidR="008523DE" w:rsidRDefault="008523DE" w:rsidP="003E24FE">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Fall </w:t>
            </w:r>
            <w:r w:rsidR="003E24FE">
              <w:rPr>
                <w:rFonts w:ascii="Arial" w:eastAsia="Times New Roman" w:hAnsi="Arial" w:cs="Arial"/>
                <w:b/>
                <w:bCs/>
                <w:color w:val="000000"/>
                <w:sz w:val="18"/>
                <w:szCs w:val="18"/>
              </w:rPr>
              <w:t xml:space="preserve">  </w:t>
            </w:r>
            <w:r>
              <w:rPr>
                <w:rFonts w:ascii="Arial" w:eastAsia="Times New Roman" w:hAnsi="Arial" w:cs="Arial"/>
                <w:b/>
                <w:bCs/>
                <w:color w:val="000000"/>
                <w:sz w:val="18"/>
                <w:szCs w:val="18"/>
              </w:rPr>
              <w:t xml:space="preserve">2009 </w:t>
            </w:r>
          </w:p>
          <w:p w:rsidR="004D2693" w:rsidRPr="000315BB" w:rsidRDefault="004D2693" w:rsidP="008523DE">
            <w:pPr>
              <w:spacing w:line="240" w:lineRule="auto"/>
              <w:jc w:val="center"/>
              <w:rPr>
                <w:rFonts w:ascii="Arial" w:eastAsia="Times New Roman" w:hAnsi="Arial" w:cs="Arial"/>
                <w:b/>
                <w:bCs/>
                <w:color w:val="000000"/>
                <w:sz w:val="18"/>
                <w:szCs w:val="18"/>
              </w:rPr>
            </w:pPr>
            <w:r w:rsidRPr="000315BB">
              <w:rPr>
                <w:rFonts w:ascii="Arial" w:eastAsia="Times New Roman" w:hAnsi="Arial" w:cs="Arial"/>
                <w:b/>
                <w:bCs/>
                <w:color w:val="000000"/>
                <w:sz w:val="18"/>
                <w:szCs w:val="18"/>
              </w:rPr>
              <w:t xml:space="preserve"> Mean Score</w:t>
            </w: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4D2693" w:rsidRPr="000315BB" w:rsidRDefault="004D2693" w:rsidP="003E24FE">
            <w:pPr>
              <w:spacing w:line="240" w:lineRule="auto"/>
              <w:jc w:val="center"/>
              <w:rPr>
                <w:rFonts w:ascii="Arial" w:eastAsia="Times New Roman" w:hAnsi="Arial" w:cs="Arial"/>
                <w:b/>
                <w:bCs/>
                <w:color w:val="000000"/>
                <w:sz w:val="18"/>
                <w:szCs w:val="18"/>
              </w:rPr>
            </w:pPr>
            <w:r w:rsidRPr="000315BB">
              <w:rPr>
                <w:rFonts w:ascii="Arial" w:eastAsia="Times New Roman" w:hAnsi="Arial" w:cs="Arial"/>
                <w:b/>
                <w:bCs/>
                <w:color w:val="000000"/>
                <w:sz w:val="18"/>
                <w:szCs w:val="18"/>
              </w:rPr>
              <w:t xml:space="preserve">Spring </w:t>
            </w:r>
            <w:r w:rsidR="003E24FE">
              <w:rPr>
                <w:rFonts w:ascii="Arial" w:eastAsia="Times New Roman" w:hAnsi="Arial" w:cs="Arial"/>
                <w:b/>
                <w:bCs/>
                <w:color w:val="000000"/>
                <w:sz w:val="18"/>
                <w:szCs w:val="18"/>
              </w:rPr>
              <w:t xml:space="preserve">  </w:t>
            </w:r>
            <w:r w:rsidR="008523DE">
              <w:rPr>
                <w:rFonts w:ascii="Arial" w:eastAsia="Times New Roman" w:hAnsi="Arial" w:cs="Arial"/>
                <w:b/>
                <w:bCs/>
                <w:color w:val="000000"/>
                <w:sz w:val="18"/>
                <w:szCs w:val="18"/>
              </w:rPr>
              <w:t xml:space="preserve">2010 </w:t>
            </w:r>
            <w:r w:rsidRPr="000315BB">
              <w:rPr>
                <w:rFonts w:ascii="Arial" w:eastAsia="Times New Roman" w:hAnsi="Arial" w:cs="Arial"/>
                <w:b/>
                <w:bCs/>
                <w:color w:val="000000"/>
                <w:sz w:val="18"/>
                <w:szCs w:val="18"/>
              </w:rPr>
              <w:t xml:space="preserve"> Mean Score</w:t>
            </w:r>
          </w:p>
        </w:tc>
        <w:tc>
          <w:tcPr>
            <w:tcW w:w="2473" w:type="dxa"/>
            <w:tcBorders>
              <w:top w:val="single" w:sz="8" w:space="0" w:color="000000"/>
              <w:left w:val="nil"/>
              <w:right w:val="single" w:sz="8" w:space="0" w:color="000000"/>
            </w:tcBorders>
            <w:shd w:val="clear" w:color="auto" w:fill="9BBB59" w:themeFill="accent3"/>
            <w:vAlign w:val="bottom"/>
            <w:hideMark/>
          </w:tcPr>
          <w:p w:rsidR="008523DE" w:rsidRDefault="008523DE" w:rsidP="002F478A">
            <w:pPr>
              <w:spacing w:line="240" w:lineRule="auto"/>
              <w:jc w:val="center"/>
              <w:rPr>
                <w:rFonts w:ascii="Arial" w:eastAsia="Times New Roman" w:hAnsi="Arial" w:cs="Arial"/>
                <w:b/>
                <w:bCs/>
                <w:color w:val="000000"/>
                <w:sz w:val="18"/>
                <w:szCs w:val="18"/>
              </w:rPr>
            </w:pPr>
          </w:p>
          <w:p w:rsidR="003E24FE" w:rsidRDefault="008D0295" w:rsidP="003E24FE">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Gains </w:t>
            </w:r>
          </w:p>
          <w:p w:rsidR="004D2693" w:rsidRPr="000315BB" w:rsidRDefault="008D0295" w:rsidP="003E24FE">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(Spring 2010</w:t>
            </w:r>
            <w:r w:rsidR="004D2693" w:rsidRPr="000315BB">
              <w:rPr>
                <w:rFonts w:ascii="Arial" w:eastAsia="Times New Roman" w:hAnsi="Arial" w:cs="Arial"/>
                <w:b/>
                <w:bCs/>
                <w:color w:val="000000"/>
                <w:sz w:val="18"/>
                <w:szCs w:val="18"/>
              </w:rPr>
              <w:t xml:space="preserve"> Mean Score -</w:t>
            </w:r>
          </w:p>
        </w:tc>
        <w:tc>
          <w:tcPr>
            <w:tcW w:w="900" w:type="dxa"/>
            <w:tcBorders>
              <w:top w:val="single" w:sz="8" w:space="0" w:color="000000"/>
              <w:left w:val="nil"/>
              <w:right w:val="single" w:sz="8" w:space="0" w:color="000000"/>
            </w:tcBorders>
            <w:shd w:val="clear" w:color="auto" w:fill="9BBB59" w:themeFill="accent3"/>
          </w:tcPr>
          <w:p w:rsidR="008523DE" w:rsidRDefault="008523DE" w:rsidP="002F478A">
            <w:pPr>
              <w:spacing w:line="240" w:lineRule="auto"/>
              <w:jc w:val="center"/>
              <w:rPr>
                <w:rFonts w:ascii="Arial" w:eastAsia="Times New Roman" w:hAnsi="Arial" w:cs="Arial"/>
                <w:b/>
                <w:bCs/>
                <w:color w:val="000000"/>
                <w:sz w:val="18"/>
                <w:szCs w:val="18"/>
              </w:rPr>
            </w:pPr>
          </w:p>
          <w:p w:rsidR="004D2693" w:rsidRPr="000315BB" w:rsidRDefault="008523DE" w:rsidP="008523DE">
            <w:pPr>
              <w:spacing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w:t>
            </w:r>
            <w:r w:rsidR="004D2693" w:rsidRPr="000315BB">
              <w:rPr>
                <w:rFonts w:ascii="Arial" w:eastAsia="Times New Roman" w:hAnsi="Arial" w:cs="Arial"/>
                <w:b/>
                <w:bCs/>
                <w:color w:val="000000"/>
                <w:sz w:val="18"/>
                <w:szCs w:val="18"/>
              </w:rPr>
              <w:t xml:space="preserve">% </w:t>
            </w:r>
          </w:p>
          <w:p w:rsidR="004D2693" w:rsidRPr="000315BB" w:rsidRDefault="004D2693" w:rsidP="002F478A">
            <w:pPr>
              <w:spacing w:line="240" w:lineRule="auto"/>
              <w:jc w:val="center"/>
              <w:rPr>
                <w:rFonts w:ascii="Arial" w:eastAsia="Times New Roman" w:hAnsi="Arial" w:cs="Arial"/>
                <w:b/>
                <w:bCs/>
                <w:color w:val="000000"/>
                <w:sz w:val="18"/>
                <w:szCs w:val="18"/>
              </w:rPr>
            </w:pPr>
            <w:r w:rsidRPr="000315BB">
              <w:rPr>
                <w:rFonts w:ascii="Arial" w:eastAsia="Times New Roman" w:hAnsi="Arial" w:cs="Arial"/>
                <w:b/>
                <w:bCs/>
                <w:color w:val="000000"/>
                <w:sz w:val="18"/>
                <w:szCs w:val="18"/>
              </w:rPr>
              <w:t>Gain</w:t>
            </w:r>
          </w:p>
        </w:tc>
      </w:tr>
      <w:tr w:rsidR="004D2693" w:rsidRPr="000315BB" w:rsidTr="003F2A8A">
        <w:trPr>
          <w:trHeight w:val="255"/>
        </w:trPr>
        <w:tc>
          <w:tcPr>
            <w:tcW w:w="3423" w:type="dxa"/>
            <w:vMerge/>
            <w:tcBorders>
              <w:top w:val="single" w:sz="8" w:space="0" w:color="000000"/>
              <w:left w:val="single" w:sz="8" w:space="0" w:color="000000"/>
              <w:bottom w:val="single" w:sz="8" w:space="0" w:color="000000"/>
              <w:right w:val="single" w:sz="8" w:space="0" w:color="000000"/>
            </w:tcBorders>
            <w:vAlign w:val="center"/>
            <w:hideMark/>
          </w:tcPr>
          <w:p w:rsidR="004D2693" w:rsidRPr="000315BB" w:rsidRDefault="004D2693" w:rsidP="002F478A">
            <w:pPr>
              <w:spacing w:line="240" w:lineRule="auto"/>
              <w:jc w:val="center"/>
              <w:rPr>
                <w:rFonts w:ascii="Arial" w:eastAsia="Times New Roman" w:hAnsi="Arial" w:cs="Arial"/>
                <w:color w:val="000000"/>
                <w:sz w:val="16"/>
                <w:szCs w:val="16"/>
              </w:rPr>
            </w:pPr>
          </w:p>
        </w:tc>
        <w:tc>
          <w:tcPr>
            <w:tcW w:w="2427" w:type="dxa"/>
            <w:gridSpan w:val="2"/>
            <w:vMerge/>
            <w:tcBorders>
              <w:top w:val="single" w:sz="8" w:space="0" w:color="000000"/>
              <w:left w:val="single" w:sz="8" w:space="0" w:color="000000"/>
              <w:bottom w:val="single" w:sz="8" w:space="0" w:color="000000"/>
              <w:right w:val="single" w:sz="8" w:space="0" w:color="000000"/>
            </w:tcBorders>
            <w:shd w:val="clear" w:color="auto" w:fill="9BBB59" w:themeFill="accent3"/>
            <w:vAlign w:val="center"/>
            <w:hideMark/>
          </w:tcPr>
          <w:p w:rsidR="004D2693" w:rsidRPr="000315BB" w:rsidRDefault="004D2693" w:rsidP="002F478A">
            <w:pPr>
              <w:spacing w:line="240" w:lineRule="auto"/>
              <w:jc w:val="center"/>
              <w:rPr>
                <w:rFonts w:ascii="Arial" w:eastAsia="Times New Roman" w:hAnsi="Arial" w:cs="Arial"/>
                <w:b/>
                <w:bCs/>
                <w:color w:val="000000"/>
                <w:sz w:val="18"/>
                <w:szCs w:val="18"/>
              </w:rPr>
            </w:pPr>
          </w:p>
        </w:tc>
        <w:tc>
          <w:tcPr>
            <w:tcW w:w="1577" w:type="dxa"/>
            <w:vMerge/>
            <w:tcBorders>
              <w:top w:val="single" w:sz="8" w:space="0" w:color="000000"/>
              <w:left w:val="single" w:sz="8" w:space="0" w:color="000000"/>
              <w:bottom w:val="single" w:sz="8" w:space="0" w:color="000000"/>
              <w:right w:val="single" w:sz="8" w:space="0" w:color="000000"/>
            </w:tcBorders>
            <w:shd w:val="clear" w:color="auto" w:fill="9BBB59" w:themeFill="accent3"/>
            <w:vAlign w:val="center"/>
            <w:hideMark/>
          </w:tcPr>
          <w:p w:rsidR="004D2693" w:rsidRPr="000315BB" w:rsidRDefault="004D2693" w:rsidP="002F478A">
            <w:pPr>
              <w:spacing w:line="240" w:lineRule="auto"/>
              <w:jc w:val="center"/>
              <w:rPr>
                <w:rFonts w:ascii="Arial" w:eastAsia="Times New Roman" w:hAnsi="Arial" w:cs="Arial"/>
                <w:b/>
                <w:bCs/>
                <w:color w:val="000000"/>
                <w:sz w:val="18"/>
                <w:szCs w:val="18"/>
              </w:rPr>
            </w:pPr>
          </w:p>
        </w:tc>
        <w:tc>
          <w:tcPr>
            <w:tcW w:w="2473" w:type="dxa"/>
            <w:tcBorders>
              <w:left w:val="nil"/>
              <w:bottom w:val="single" w:sz="8" w:space="0" w:color="000000"/>
              <w:right w:val="single" w:sz="8" w:space="0" w:color="000000"/>
            </w:tcBorders>
            <w:shd w:val="clear" w:color="auto" w:fill="9BBB59" w:themeFill="accent3"/>
            <w:vAlign w:val="bottom"/>
            <w:hideMark/>
          </w:tcPr>
          <w:p w:rsidR="004D2693" w:rsidRPr="000315BB" w:rsidRDefault="008D0295" w:rsidP="003E24FE">
            <w:pPr>
              <w:spacing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Fall 2009</w:t>
            </w:r>
            <w:r w:rsidR="003E24FE">
              <w:rPr>
                <w:rFonts w:ascii="Arial" w:eastAsia="Times New Roman" w:hAnsi="Arial" w:cs="Arial"/>
                <w:b/>
                <w:bCs/>
                <w:color w:val="000000"/>
                <w:sz w:val="18"/>
                <w:szCs w:val="18"/>
              </w:rPr>
              <w:t xml:space="preserve">  </w:t>
            </w:r>
            <w:r w:rsidR="004D2693" w:rsidRPr="000315BB">
              <w:rPr>
                <w:rFonts w:ascii="Arial" w:eastAsia="Times New Roman" w:hAnsi="Arial" w:cs="Arial"/>
                <w:b/>
                <w:bCs/>
                <w:color w:val="000000"/>
                <w:sz w:val="18"/>
                <w:szCs w:val="18"/>
              </w:rPr>
              <w:t>Mean Score)</w:t>
            </w:r>
          </w:p>
        </w:tc>
        <w:tc>
          <w:tcPr>
            <w:tcW w:w="900" w:type="dxa"/>
            <w:tcBorders>
              <w:left w:val="nil"/>
              <w:bottom w:val="single" w:sz="8" w:space="0" w:color="000000"/>
              <w:right w:val="single" w:sz="8" w:space="0" w:color="000000"/>
            </w:tcBorders>
            <w:shd w:val="clear" w:color="auto" w:fill="9BBB59" w:themeFill="accent3"/>
          </w:tcPr>
          <w:p w:rsidR="004D2693" w:rsidRPr="000315BB" w:rsidRDefault="004D2693" w:rsidP="002F478A">
            <w:pPr>
              <w:spacing w:line="240" w:lineRule="auto"/>
              <w:jc w:val="center"/>
              <w:rPr>
                <w:rFonts w:ascii="Arial" w:eastAsia="Times New Roman" w:hAnsi="Arial" w:cs="Arial"/>
                <w:b/>
                <w:bCs/>
                <w:color w:val="000000"/>
                <w:sz w:val="18"/>
                <w:szCs w:val="18"/>
              </w:rPr>
            </w:pPr>
          </w:p>
        </w:tc>
      </w:tr>
      <w:tr w:rsidR="004D2693" w:rsidRPr="000315BB" w:rsidTr="003F2A8A">
        <w:trPr>
          <w:trHeight w:val="240"/>
        </w:trPr>
        <w:tc>
          <w:tcPr>
            <w:tcW w:w="3423" w:type="dxa"/>
            <w:tcBorders>
              <w:top w:val="single" w:sz="8" w:space="0" w:color="000000"/>
              <w:left w:val="single" w:sz="8" w:space="0" w:color="000000"/>
              <w:bottom w:val="single" w:sz="8" w:space="0" w:color="000000"/>
              <w:right w:val="nil"/>
            </w:tcBorders>
            <w:shd w:val="clear" w:color="auto" w:fill="DBE5F1" w:themeFill="accent1" w:themeFillTint="33"/>
            <w:vAlign w:val="bottom"/>
            <w:hideMark/>
          </w:tcPr>
          <w:p w:rsidR="004D2693" w:rsidRPr="000315BB" w:rsidRDefault="004D2693" w:rsidP="002F478A">
            <w:pPr>
              <w:spacing w:line="240" w:lineRule="auto"/>
              <w:jc w:val="center"/>
              <w:rPr>
                <w:rFonts w:ascii="Arial" w:eastAsia="Times New Roman" w:hAnsi="Arial" w:cs="Arial"/>
                <w:b/>
                <w:bCs/>
                <w:color w:val="000000"/>
                <w:sz w:val="16"/>
                <w:szCs w:val="16"/>
              </w:rPr>
            </w:pPr>
            <w:r w:rsidRPr="000315BB">
              <w:rPr>
                <w:rFonts w:ascii="Arial" w:eastAsia="Times New Roman" w:hAnsi="Arial" w:cs="Arial"/>
                <w:b/>
                <w:bCs/>
                <w:color w:val="000000"/>
                <w:sz w:val="16"/>
                <w:szCs w:val="16"/>
              </w:rPr>
              <w:t>Sense of Self</w:t>
            </w:r>
          </w:p>
        </w:tc>
        <w:tc>
          <w:tcPr>
            <w:tcW w:w="242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2.62</w:t>
            </w:r>
          </w:p>
        </w:tc>
        <w:tc>
          <w:tcPr>
            <w:tcW w:w="1577"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3.57</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.95</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2693" w:rsidRPr="000315BB" w:rsidRDefault="000315BB"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36</w:t>
            </w:r>
          </w:p>
        </w:tc>
      </w:tr>
      <w:tr w:rsidR="004D2693" w:rsidRPr="000315BB" w:rsidTr="003F2A8A">
        <w:trPr>
          <w:trHeight w:val="240"/>
        </w:trPr>
        <w:tc>
          <w:tcPr>
            <w:tcW w:w="3423" w:type="dxa"/>
            <w:tcBorders>
              <w:top w:val="single" w:sz="8" w:space="0" w:color="000000"/>
              <w:left w:val="single" w:sz="8" w:space="0" w:color="000000"/>
              <w:bottom w:val="single" w:sz="8" w:space="0" w:color="000000"/>
              <w:right w:val="nil"/>
            </w:tcBorders>
            <w:shd w:val="clear" w:color="000000" w:fill="FFFFFF"/>
            <w:vAlign w:val="bottom"/>
            <w:hideMark/>
          </w:tcPr>
          <w:p w:rsidR="004D2693" w:rsidRPr="000315BB" w:rsidRDefault="004D2693" w:rsidP="002F478A">
            <w:pPr>
              <w:spacing w:line="240" w:lineRule="auto"/>
              <w:jc w:val="center"/>
              <w:rPr>
                <w:rFonts w:ascii="Arial" w:eastAsia="Times New Roman" w:hAnsi="Arial" w:cs="Arial"/>
                <w:b/>
                <w:bCs/>
                <w:color w:val="000000"/>
                <w:sz w:val="16"/>
                <w:szCs w:val="16"/>
              </w:rPr>
            </w:pPr>
            <w:r w:rsidRPr="000315BB">
              <w:rPr>
                <w:rFonts w:ascii="Arial" w:eastAsia="Times New Roman" w:hAnsi="Arial" w:cs="Arial"/>
                <w:b/>
                <w:bCs/>
                <w:color w:val="000000"/>
                <w:sz w:val="16"/>
                <w:szCs w:val="16"/>
              </w:rPr>
              <w:t>Social Relations</w:t>
            </w:r>
          </w:p>
        </w:tc>
        <w:tc>
          <w:tcPr>
            <w:tcW w:w="2427" w:type="dxa"/>
            <w:gridSpan w:val="2"/>
            <w:tcBorders>
              <w:top w:val="nil"/>
              <w:left w:val="single" w:sz="8" w:space="0" w:color="000000"/>
              <w:bottom w:val="single" w:sz="8" w:space="0" w:color="000000"/>
              <w:right w:val="nil"/>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2.42</w:t>
            </w:r>
          </w:p>
        </w:tc>
        <w:tc>
          <w:tcPr>
            <w:tcW w:w="1577" w:type="dxa"/>
            <w:tcBorders>
              <w:top w:val="nil"/>
              <w:left w:val="single" w:sz="8" w:space="0" w:color="000000"/>
              <w:bottom w:val="single" w:sz="8" w:space="0" w:color="000000"/>
              <w:right w:val="nil"/>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3.49</w:t>
            </w:r>
          </w:p>
        </w:tc>
        <w:tc>
          <w:tcPr>
            <w:tcW w:w="2473" w:type="dxa"/>
            <w:tcBorders>
              <w:top w:val="nil"/>
              <w:left w:val="single" w:sz="8" w:space="0" w:color="000000"/>
              <w:bottom w:val="single" w:sz="8" w:space="0" w:color="000000"/>
              <w:right w:val="single" w:sz="8" w:space="0" w:color="000000"/>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1.06</w:t>
            </w:r>
          </w:p>
        </w:tc>
        <w:tc>
          <w:tcPr>
            <w:tcW w:w="900" w:type="dxa"/>
            <w:tcBorders>
              <w:top w:val="nil"/>
              <w:left w:val="single" w:sz="8" w:space="0" w:color="000000"/>
              <w:bottom w:val="single" w:sz="8" w:space="0" w:color="000000"/>
              <w:right w:val="single" w:sz="8" w:space="0" w:color="000000"/>
            </w:tcBorders>
            <w:shd w:val="clear" w:color="000000" w:fill="FFFFFF"/>
          </w:tcPr>
          <w:p w:rsidR="004D2693" w:rsidRPr="000315BB" w:rsidRDefault="000315BB"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44</w:t>
            </w:r>
          </w:p>
        </w:tc>
      </w:tr>
      <w:tr w:rsidR="004D2693" w:rsidRPr="000315BB" w:rsidTr="00AA7E43">
        <w:trPr>
          <w:trHeight w:val="240"/>
        </w:trPr>
        <w:tc>
          <w:tcPr>
            <w:tcW w:w="3423" w:type="dxa"/>
            <w:tcBorders>
              <w:top w:val="single" w:sz="8" w:space="0" w:color="000000"/>
              <w:left w:val="single" w:sz="8" w:space="0" w:color="000000"/>
              <w:bottom w:val="single" w:sz="8" w:space="0" w:color="000000"/>
              <w:right w:val="nil"/>
            </w:tcBorders>
            <w:shd w:val="clear" w:color="auto" w:fill="DBE5F1" w:themeFill="accent1" w:themeFillTint="33"/>
            <w:vAlign w:val="bottom"/>
            <w:hideMark/>
          </w:tcPr>
          <w:p w:rsidR="004D2693" w:rsidRPr="000315BB" w:rsidRDefault="004D2693" w:rsidP="002F478A">
            <w:pPr>
              <w:spacing w:line="240" w:lineRule="auto"/>
              <w:jc w:val="center"/>
              <w:rPr>
                <w:rFonts w:ascii="Arial" w:eastAsia="Times New Roman" w:hAnsi="Arial" w:cs="Arial"/>
                <w:b/>
                <w:bCs/>
                <w:color w:val="000000"/>
                <w:sz w:val="16"/>
                <w:szCs w:val="16"/>
              </w:rPr>
            </w:pPr>
            <w:r w:rsidRPr="000315BB">
              <w:rPr>
                <w:rFonts w:ascii="Arial" w:eastAsia="Times New Roman" w:hAnsi="Arial" w:cs="Arial"/>
                <w:b/>
                <w:bCs/>
                <w:color w:val="000000"/>
                <w:sz w:val="16"/>
                <w:szCs w:val="16"/>
              </w:rPr>
              <w:t>Creative Representation</w:t>
            </w:r>
            <w:r w:rsidR="000B1C1F">
              <w:rPr>
                <w:rFonts w:ascii="Arial" w:eastAsia="Times New Roman" w:hAnsi="Arial" w:cs="Arial"/>
                <w:b/>
                <w:bCs/>
                <w:color w:val="000000"/>
                <w:sz w:val="16"/>
                <w:szCs w:val="16"/>
              </w:rPr>
              <w:t>0’</w:t>
            </w:r>
          </w:p>
        </w:tc>
        <w:tc>
          <w:tcPr>
            <w:tcW w:w="242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2.16</w:t>
            </w:r>
          </w:p>
        </w:tc>
        <w:tc>
          <w:tcPr>
            <w:tcW w:w="1577"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3.19</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1.03</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2693" w:rsidRPr="000315BB" w:rsidRDefault="000315BB"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48</w:t>
            </w:r>
          </w:p>
        </w:tc>
      </w:tr>
      <w:tr w:rsidR="004D2693" w:rsidRPr="000315BB" w:rsidTr="00AA7E43">
        <w:trPr>
          <w:trHeight w:val="240"/>
        </w:trPr>
        <w:tc>
          <w:tcPr>
            <w:tcW w:w="3423" w:type="dxa"/>
            <w:tcBorders>
              <w:top w:val="nil"/>
              <w:left w:val="single" w:sz="8" w:space="0" w:color="000000"/>
              <w:bottom w:val="single" w:sz="8" w:space="0" w:color="000000"/>
              <w:right w:val="single" w:sz="4" w:space="0" w:color="auto"/>
            </w:tcBorders>
            <w:shd w:val="clear" w:color="000000" w:fill="FFFFFF"/>
            <w:vAlign w:val="bottom"/>
            <w:hideMark/>
          </w:tcPr>
          <w:p w:rsidR="004D2693" w:rsidRPr="000315BB" w:rsidRDefault="004D2693" w:rsidP="002F478A">
            <w:pPr>
              <w:spacing w:line="240" w:lineRule="auto"/>
              <w:jc w:val="center"/>
              <w:rPr>
                <w:rFonts w:ascii="Arial" w:eastAsia="Times New Roman" w:hAnsi="Arial" w:cs="Arial"/>
                <w:b/>
                <w:bCs/>
                <w:color w:val="000000"/>
                <w:sz w:val="16"/>
                <w:szCs w:val="16"/>
              </w:rPr>
            </w:pPr>
            <w:r w:rsidRPr="000315BB">
              <w:rPr>
                <w:rFonts w:ascii="Arial" w:eastAsia="Times New Roman" w:hAnsi="Arial" w:cs="Arial"/>
                <w:b/>
                <w:bCs/>
                <w:color w:val="000000"/>
                <w:sz w:val="16"/>
                <w:szCs w:val="16"/>
              </w:rPr>
              <w:t>Movement</w:t>
            </w:r>
          </w:p>
        </w:tc>
        <w:tc>
          <w:tcPr>
            <w:tcW w:w="2427" w:type="dxa"/>
            <w:gridSpan w:val="2"/>
            <w:tcBorders>
              <w:top w:val="nil"/>
              <w:left w:val="single" w:sz="4" w:space="0" w:color="auto"/>
              <w:bottom w:val="single" w:sz="8" w:space="0" w:color="000000"/>
              <w:right w:val="single" w:sz="4" w:space="0" w:color="auto"/>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2.40</w:t>
            </w:r>
          </w:p>
        </w:tc>
        <w:tc>
          <w:tcPr>
            <w:tcW w:w="1577" w:type="dxa"/>
            <w:tcBorders>
              <w:top w:val="nil"/>
              <w:left w:val="single" w:sz="4" w:space="0" w:color="auto"/>
              <w:bottom w:val="single" w:sz="8" w:space="0" w:color="000000"/>
              <w:right w:val="single" w:sz="4" w:space="0" w:color="auto"/>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3.38</w:t>
            </w:r>
          </w:p>
        </w:tc>
        <w:tc>
          <w:tcPr>
            <w:tcW w:w="2473" w:type="dxa"/>
            <w:tcBorders>
              <w:top w:val="nil"/>
              <w:left w:val="single" w:sz="4" w:space="0" w:color="auto"/>
              <w:bottom w:val="single" w:sz="8" w:space="0" w:color="000000"/>
              <w:right w:val="single" w:sz="8" w:space="0" w:color="000000"/>
            </w:tcBorders>
            <w:shd w:val="clear" w:color="000000" w:fill="FFFFFF"/>
            <w:vAlign w:val="bottom"/>
            <w:hideMark/>
          </w:tcPr>
          <w:p w:rsidR="004D2693" w:rsidRPr="000315BB" w:rsidRDefault="000315BB" w:rsidP="002F478A">
            <w:pPr>
              <w:spacing w:line="240" w:lineRule="auto"/>
              <w:jc w:val="center"/>
              <w:rPr>
                <w:rFonts w:ascii="Arial" w:eastAsia="Times New Roman" w:hAnsi="Arial" w:cs="Arial"/>
                <w:color w:val="000000"/>
                <w:sz w:val="16"/>
                <w:szCs w:val="16"/>
              </w:rPr>
            </w:pPr>
            <w:r w:rsidRPr="000315BB">
              <w:rPr>
                <w:rFonts w:ascii="Arial" w:eastAsia="Times New Roman" w:hAnsi="Arial" w:cs="Arial"/>
                <w:color w:val="000000"/>
                <w:sz w:val="16"/>
                <w:szCs w:val="16"/>
              </w:rPr>
              <w:t>.98</w:t>
            </w:r>
          </w:p>
        </w:tc>
        <w:tc>
          <w:tcPr>
            <w:tcW w:w="900" w:type="dxa"/>
            <w:tcBorders>
              <w:top w:val="nil"/>
              <w:left w:val="single" w:sz="8" w:space="0" w:color="000000"/>
              <w:bottom w:val="single" w:sz="8" w:space="0" w:color="000000"/>
              <w:right w:val="single" w:sz="8" w:space="0" w:color="000000"/>
            </w:tcBorders>
            <w:shd w:val="clear" w:color="000000" w:fill="FFFFFF"/>
          </w:tcPr>
          <w:p w:rsidR="004D2693" w:rsidRPr="000315BB" w:rsidRDefault="000315BB"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41</w:t>
            </w:r>
          </w:p>
        </w:tc>
      </w:tr>
      <w:tr w:rsidR="004D2693" w:rsidRPr="000315BB" w:rsidTr="00AA7E43">
        <w:trPr>
          <w:trHeight w:val="165"/>
        </w:trPr>
        <w:tc>
          <w:tcPr>
            <w:tcW w:w="3423" w:type="dxa"/>
            <w:tcBorders>
              <w:top w:val="single" w:sz="8" w:space="0" w:color="000000"/>
              <w:left w:val="single" w:sz="8" w:space="0" w:color="000000"/>
              <w:bottom w:val="single" w:sz="8" w:space="0" w:color="000000"/>
              <w:right w:val="single" w:sz="4" w:space="0" w:color="auto"/>
            </w:tcBorders>
            <w:shd w:val="clear" w:color="000000" w:fill="DBE5F1" w:themeFill="accent1" w:themeFillTint="33"/>
            <w:noWrap/>
            <w:vAlign w:val="bottom"/>
            <w:hideMark/>
          </w:tcPr>
          <w:p w:rsidR="004D2693" w:rsidRPr="000315BB" w:rsidRDefault="004D2693" w:rsidP="002F478A">
            <w:pPr>
              <w:spacing w:line="240" w:lineRule="auto"/>
              <w:jc w:val="center"/>
              <w:rPr>
                <w:rFonts w:ascii="Verdana" w:eastAsia="Times New Roman" w:hAnsi="Verdana" w:cs="Times New Roman"/>
                <w:b/>
                <w:sz w:val="16"/>
                <w:szCs w:val="16"/>
              </w:rPr>
            </w:pPr>
            <w:r w:rsidRPr="000315BB">
              <w:rPr>
                <w:rFonts w:ascii="Verdana" w:eastAsia="Times New Roman" w:hAnsi="Verdana" w:cs="Times New Roman"/>
                <w:b/>
                <w:sz w:val="16"/>
                <w:szCs w:val="16"/>
              </w:rPr>
              <w:t>Communication and Language</w:t>
            </w:r>
          </w:p>
        </w:tc>
        <w:tc>
          <w:tcPr>
            <w:tcW w:w="2427" w:type="dxa"/>
            <w:gridSpan w:val="2"/>
            <w:tcBorders>
              <w:top w:val="single" w:sz="8" w:space="0" w:color="000000"/>
              <w:left w:val="single" w:sz="4" w:space="0" w:color="auto"/>
              <w:bottom w:val="single" w:sz="8" w:space="0" w:color="000000"/>
              <w:right w:val="single" w:sz="4" w:space="0" w:color="auto"/>
            </w:tcBorders>
            <w:shd w:val="clear" w:color="000000" w:fill="DBE5F1" w:themeFill="accent1" w:themeFillTint="33"/>
            <w:noWrap/>
            <w:vAlign w:val="bottom"/>
            <w:hideMark/>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2.41</w:t>
            </w:r>
          </w:p>
        </w:tc>
        <w:tc>
          <w:tcPr>
            <w:tcW w:w="1577" w:type="dxa"/>
            <w:tcBorders>
              <w:top w:val="single" w:sz="8" w:space="0" w:color="000000"/>
              <w:left w:val="single" w:sz="4" w:space="0" w:color="auto"/>
              <w:bottom w:val="single" w:sz="8" w:space="0" w:color="000000"/>
              <w:right w:val="single" w:sz="4" w:space="0" w:color="auto"/>
            </w:tcBorders>
            <w:shd w:val="clear" w:color="000000" w:fill="DBE5F1" w:themeFill="accent1" w:themeFillTint="33"/>
            <w:noWrap/>
            <w:vAlign w:val="bottom"/>
            <w:hideMark/>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3.29</w:t>
            </w:r>
          </w:p>
        </w:tc>
        <w:tc>
          <w:tcPr>
            <w:tcW w:w="2473" w:type="dxa"/>
            <w:tcBorders>
              <w:top w:val="single" w:sz="8" w:space="0" w:color="000000"/>
              <w:left w:val="single" w:sz="4" w:space="0" w:color="auto"/>
              <w:bottom w:val="single" w:sz="8" w:space="0" w:color="000000"/>
              <w:right w:val="single" w:sz="4" w:space="0" w:color="auto"/>
            </w:tcBorders>
            <w:shd w:val="clear" w:color="000000" w:fill="DBE5F1" w:themeFill="accent1" w:themeFillTint="33"/>
            <w:noWrap/>
            <w:vAlign w:val="bottom"/>
            <w:hideMark/>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.88</w:t>
            </w:r>
          </w:p>
        </w:tc>
        <w:tc>
          <w:tcPr>
            <w:tcW w:w="900" w:type="dxa"/>
            <w:tcBorders>
              <w:top w:val="single" w:sz="8" w:space="0" w:color="000000"/>
              <w:left w:val="single" w:sz="4" w:space="0" w:color="auto"/>
              <w:bottom w:val="single" w:sz="8" w:space="0" w:color="000000"/>
              <w:right w:val="single" w:sz="8" w:space="0" w:color="000000"/>
            </w:tcBorders>
            <w:shd w:val="clear" w:color="000000" w:fill="DBE5F1" w:themeFill="accent1" w:themeFillTint="33"/>
          </w:tcPr>
          <w:p w:rsidR="004D2693" w:rsidRPr="000315BB" w:rsidRDefault="000315BB" w:rsidP="002F478A">
            <w:pPr>
              <w:spacing w:line="240" w:lineRule="auto"/>
              <w:jc w:val="center"/>
              <w:rPr>
                <w:rFonts w:ascii="Verdana" w:eastAsia="Times New Roman" w:hAnsi="Verdana" w:cs="Times New Roman"/>
                <w:color w:val="333333"/>
                <w:sz w:val="16"/>
                <w:szCs w:val="16"/>
              </w:rPr>
            </w:pPr>
            <w:r>
              <w:rPr>
                <w:rFonts w:ascii="Verdana" w:eastAsia="Times New Roman" w:hAnsi="Verdana" w:cs="Times New Roman"/>
                <w:color w:val="333333"/>
                <w:sz w:val="16"/>
                <w:szCs w:val="16"/>
              </w:rPr>
              <w:t>37</w:t>
            </w:r>
          </w:p>
        </w:tc>
      </w:tr>
      <w:tr w:rsidR="004D2693" w:rsidRPr="000315BB" w:rsidTr="00AA7E43">
        <w:trPr>
          <w:trHeight w:val="210"/>
        </w:trPr>
        <w:tc>
          <w:tcPr>
            <w:tcW w:w="3423" w:type="dxa"/>
            <w:tcBorders>
              <w:top w:val="nil"/>
              <w:left w:val="single" w:sz="8" w:space="0" w:color="000000"/>
              <w:bottom w:val="single" w:sz="8" w:space="0" w:color="000000"/>
              <w:right w:val="single" w:sz="4" w:space="0" w:color="auto"/>
            </w:tcBorders>
            <w:shd w:val="clear" w:color="000000" w:fill="FFFFFF"/>
            <w:noWrap/>
            <w:vAlign w:val="bottom"/>
          </w:tcPr>
          <w:p w:rsidR="004D2693" w:rsidRPr="000315BB" w:rsidRDefault="004D2693" w:rsidP="002F478A">
            <w:pPr>
              <w:spacing w:line="240" w:lineRule="auto"/>
              <w:jc w:val="center"/>
              <w:rPr>
                <w:rFonts w:ascii="Verdana" w:eastAsia="Times New Roman" w:hAnsi="Verdana" w:cs="Times New Roman"/>
                <w:b/>
                <w:sz w:val="16"/>
                <w:szCs w:val="16"/>
              </w:rPr>
            </w:pPr>
            <w:r w:rsidRPr="000315BB">
              <w:rPr>
                <w:rFonts w:ascii="Verdana" w:eastAsia="Times New Roman" w:hAnsi="Verdana" w:cs="Times New Roman"/>
                <w:b/>
                <w:sz w:val="16"/>
                <w:szCs w:val="16"/>
              </w:rPr>
              <w:t>Exploration and Logic</w:t>
            </w:r>
          </w:p>
        </w:tc>
        <w:tc>
          <w:tcPr>
            <w:tcW w:w="2427" w:type="dxa"/>
            <w:gridSpan w:val="2"/>
            <w:tcBorders>
              <w:top w:val="nil"/>
              <w:left w:val="single" w:sz="4" w:space="0" w:color="auto"/>
              <w:bottom w:val="single" w:sz="8" w:space="0" w:color="000000"/>
              <w:right w:val="single" w:sz="4" w:space="0" w:color="auto"/>
            </w:tcBorders>
            <w:shd w:val="clear" w:color="000000" w:fill="FFFFFF"/>
            <w:noWrap/>
            <w:vAlign w:val="bottom"/>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2.38</w:t>
            </w:r>
          </w:p>
        </w:tc>
        <w:tc>
          <w:tcPr>
            <w:tcW w:w="1577" w:type="dxa"/>
            <w:tcBorders>
              <w:top w:val="nil"/>
              <w:left w:val="single" w:sz="4" w:space="0" w:color="auto"/>
              <w:bottom w:val="single" w:sz="8" w:space="0" w:color="000000"/>
              <w:right w:val="single" w:sz="4" w:space="0" w:color="auto"/>
            </w:tcBorders>
            <w:shd w:val="clear" w:color="000000" w:fill="FFFFFF"/>
            <w:noWrap/>
            <w:vAlign w:val="bottom"/>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3.27</w:t>
            </w:r>
          </w:p>
        </w:tc>
        <w:tc>
          <w:tcPr>
            <w:tcW w:w="2473" w:type="dxa"/>
            <w:tcBorders>
              <w:top w:val="nil"/>
              <w:left w:val="single" w:sz="4" w:space="0" w:color="auto"/>
              <w:bottom w:val="single" w:sz="8" w:space="0" w:color="000000"/>
              <w:right w:val="single" w:sz="4" w:space="0" w:color="auto"/>
            </w:tcBorders>
            <w:shd w:val="clear" w:color="000000" w:fill="FFFFFF"/>
            <w:noWrap/>
            <w:vAlign w:val="bottom"/>
          </w:tcPr>
          <w:p w:rsidR="004D2693" w:rsidRPr="000315BB" w:rsidRDefault="000315BB" w:rsidP="002F478A">
            <w:pPr>
              <w:spacing w:line="240" w:lineRule="auto"/>
              <w:jc w:val="center"/>
              <w:rPr>
                <w:rFonts w:ascii="Verdana" w:eastAsia="Times New Roman" w:hAnsi="Verdana" w:cs="Times New Roman"/>
                <w:color w:val="333333"/>
                <w:sz w:val="16"/>
                <w:szCs w:val="16"/>
              </w:rPr>
            </w:pPr>
            <w:r w:rsidRPr="000315BB">
              <w:rPr>
                <w:rFonts w:ascii="Verdana" w:eastAsia="Times New Roman" w:hAnsi="Verdana" w:cs="Times New Roman"/>
                <w:color w:val="333333"/>
                <w:sz w:val="16"/>
                <w:szCs w:val="16"/>
              </w:rPr>
              <w:t>.90</w:t>
            </w:r>
          </w:p>
        </w:tc>
        <w:tc>
          <w:tcPr>
            <w:tcW w:w="900" w:type="dxa"/>
            <w:tcBorders>
              <w:top w:val="nil"/>
              <w:left w:val="single" w:sz="4" w:space="0" w:color="auto"/>
              <w:bottom w:val="single" w:sz="8" w:space="0" w:color="000000"/>
              <w:right w:val="single" w:sz="8" w:space="0" w:color="000000"/>
            </w:tcBorders>
            <w:shd w:val="clear" w:color="000000" w:fill="FFFFFF"/>
          </w:tcPr>
          <w:p w:rsidR="004D2693" w:rsidRPr="000315BB" w:rsidRDefault="000315BB" w:rsidP="002F478A">
            <w:pPr>
              <w:spacing w:line="240" w:lineRule="auto"/>
              <w:jc w:val="center"/>
              <w:rPr>
                <w:rFonts w:ascii="Verdana" w:eastAsia="Times New Roman" w:hAnsi="Verdana" w:cs="Times New Roman"/>
                <w:color w:val="333333"/>
                <w:sz w:val="16"/>
                <w:szCs w:val="16"/>
              </w:rPr>
            </w:pPr>
            <w:r>
              <w:rPr>
                <w:rFonts w:ascii="Verdana" w:eastAsia="Times New Roman" w:hAnsi="Verdana" w:cs="Times New Roman"/>
                <w:color w:val="333333"/>
                <w:sz w:val="16"/>
                <w:szCs w:val="16"/>
              </w:rPr>
              <w:t>38</w:t>
            </w:r>
          </w:p>
        </w:tc>
      </w:tr>
    </w:tbl>
    <w:p w:rsidR="00FA160F" w:rsidRDefault="00FA160F" w:rsidP="004D2693">
      <w:pPr>
        <w:rPr>
          <w:b/>
          <w:i/>
        </w:rPr>
      </w:pPr>
    </w:p>
    <w:p w:rsidR="004D2693" w:rsidRDefault="00DB6410" w:rsidP="004D2693">
      <w:r>
        <w:rPr>
          <w:b/>
          <w:i/>
        </w:rPr>
        <w:t>A</w:t>
      </w:r>
      <w:r w:rsidR="004D2693" w:rsidRPr="00273CBF">
        <w:rPr>
          <w:b/>
          <w:i/>
        </w:rPr>
        <w:t>ssessment, Evaluation, and Programming System (AEPS).</w:t>
      </w:r>
      <w:r w:rsidR="004D2693" w:rsidRPr="00273CBF">
        <w:rPr>
          <w:b/>
        </w:rPr>
        <w:t xml:space="preserve">  </w:t>
      </w:r>
      <w:r w:rsidR="004D2693" w:rsidRPr="00273CBF">
        <w:t xml:space="preserve">AEPS outcome data provided scores for children based on a sequence of items with </w:t>
      </w:r>
      <w:r w:rsidR="004D2693" w:rsidRPr="00CB5661">
        <w:t xml:space="preserve">increasing difficulty.  Analysis was completed by calculating the AEPS ratings on the number of items completed.   </w:t>
      </w:r>
      <w:r w:rsidR="00CB5661" w:rsidRPr="00CB5661">
        <w:t xml:space="preserve">One program </w:t>
      </w:r>
      <w:r w:rsidR="008523DE">
        <w:t>provided Fall and S</w:t>
      </w:r>
      <w:r w:rsidR="004D2693" w:rsidRPr="00CB5661">
        <w:t>pring obse</w:t>
      </w:r>
      <w:r w:rsidR="008D0295">
        <w:t>rvational data for a total of 12</w:t>
      </w:r>
      <w:r w:rsidR="004D2693" w:rsidRPr="00CB5661">
        <w:t xml:space="preserve"> children.  As a result</w:t>
      </w:r>
      <w:r w:rsidR="004D2693" w:rsidRPr="00273CBF">
        <w:t xml:space="preserve">, this outcome data is reported differently from the CCDC or COR.  The gain scores are based on </w:t>
      </w:r>
      <w:r w:rsidR="004D2693" w:rsidRPr="004D5F0D">
        <w:t>the change in raw score across time.  The gain scores were reported across domains and are summarized in the following table.  The results found that children made the most gains in the areas of cognitive</w:t>
      </w:r>
      <w:r w:rsidR="004D5F0D" w:rsidRPr="004D5F0D">
        <w:t>, social,</w:t>
      </w:r>
      <w:r w:rsidR="004D2693" w:rsidRPr="004D5F0D">
        <w:t xml:space="preserve"> and social-communication development. Less gain was made in the areas of gross and fine motor</w:t>
      </w:r>
      <w:r w:rsidR="0068484F">
        <w:t xml:space="preserve"> skills</w:t>
      </w:r>
      <w:r w:rsidR="004D2693" w:rsidRPr="004D5F0D">
        <w:t xml:space="preserve">.  </w:t>
      </w:r>
    </w:p>
    <w:p w:rsidR="0068484F" w:rsidRPr="004D2693" w:rsidRDefault="0068484F" w:rsidP="004D2693">
      <w:pPr>
        <w:rPr>
          <w:highlight w:val="yellow"/>
        </w:rPr>
      </w:pPr>
    </w:p>
    <w:p w:rsidR="004D2693" w:rsidRPr="0068484F" w:rsidRDefault="0068484F" w:rsidP="0068484F">
      <w:pPr>
        <w:jc w:val="center"/>
        <w:rPr>
          <w:b/>
        </w:rPr>
      </w:pPr>
      <w:r w:rsidRPr="0068484F">
        <w:rPr>
          <w:b/>
        </w:rPr>
        <w:t>AEP Gains summary Based on Means Data</w:t>
      </w:r>
    </w:p>
    <w:tbl>
      <w:tblPr>
        <w:tblW w:w="10800" w:type="dxa"/>
        <w:tblInd w:w="-702" w:type="dxa"/>
        <w:tblLook w:val="04A0"/>
      </w:tblPr>
      <w:tblGrid>
        <w:gridCol w:w="3423"/>
        <w:gridCol w:w="640"/>
        <w:gridCol w:w="1337"/>
        <w:gridCol w:w="2027"/>
        <w:gridCol w:w="2473"/>
        <w:gridCol w:w="900"/>
      </w:tblGrid>
      <w:tr w:rsidR="004D2693" w:rsidRPr="004D5F0D" w:rsidTr="003F2A8A">
        <w:trPr>
          <w:trHeight w:val="300"/>
        </w:trPr>
        <w:tc>
          <w:tcPr>
            <w:tcW w:w="4063" w:type="dxa"/>
            <w:gridSpan w:val="2"/>
            <w:tcBorders>
              <w:top w:val="nil"/>
              <w:left w:val="nil"/>
              <w:bottom w:val="nil"/>
              <w:right w:val="nil"/>
            </w:tcBorders>
            <w:shd w:val="clear" w:color="000000" w:fill="FFFFFF"/>
            <w:noWrap/>
            <w:vAlign w:val="bottom"/>
            <w:hideMark/>
          </w:tcPr>
          <w:p w:rsidR="004D2693" w:rsidRPr="004D5F0D" w:rsidRDefault="004D2693" w:rsidP="002F478A">
            <w:pPr>
              <w:spacing w:line="240" w:lineRule="auto"/>
              <w:jc w:val="center"/>
              <w:rPr>
                <w:rFonts w:ascii="Calibri" w:eastAsia="Times New Roman" w:hAnsi="Calibri" w:cs="Times New Roman"/>
                <w:b/>
                <w:bCs/>
                <w:color w:val="333333"/>
              </w:rPr>
            </w:pPr>
          </w:p>
        </w:tc>
        <w:tc>
          <w:tcPr>
            <w:tcW w:w="3364" w:type="dxa"/>
            <w:gridSpan w:val="2"/>
            <w:tcBorders>
              <w:top w:val="nil"/>
              <w:left w:val="nil"/>
              <w:bottom w:val="nil"/>
              <w:right w:val="nil"/>
            </w:tcBorders>
            <w:shd w:val="clear" w:color="000000" w:fill="FFFFFF"/>
            <w:noWrap/>
            <w:vAlign w:val="bottom"/>
            <w:hideMark/>
          </w:tcPr>
          <w:p w:rsidR="004D2693" w:rsidRPr="004D5F0D" w:rsidRDefault="004D2693" w:rsidP="002F478A">
            <w:pPr>
              <w:spacing w:line="240" w:lineRule="auto"/>
              <w:jc w:val="center"/>
              <w:rPr>
                <w:rFonts w:ascii="Verdana" w:eastAsia="Times New Roman" w:hAnsi="Verdana" w:cs="Times New Roman"/>
                <w:color w:val="333333"/>
                <w:sz w:val="16"/>
                <w:szCs w:val="16"/>
              </w:rPr>
            </w:pPr>
          </w:p>
        </w:tc>
        <w:tc>
          <w:tcPr>
            <w:tcW w:w="2473" w:type="dxa"/>
            <w:tcBorders>
              <w:top w:val="nil"/>
              <w:left w:val="nil"/>
              <w:bottom w:val="single" w:sz="8" w:space="0" w:color="000000"/>
              <w:right w:val="nil"/>
            </w:tcBorders>
            <w:shd w:val="clear" w:color="000000" w:fill="FFFFFF"/>
            <w:noWrap/>
            <w:vAlign w:val="bottom"/>
            <w:hideMark/>
          </w:tcPr>
          <w:p w:rsidR="004D2693" w:rsidRPr="004D5F0D" w:rsidRDefault="004D2693" w:rsidP="002F478A">
            <w:pPr>
              <w:spacing w:line="240" w:lineRule="auto"/>
              <w:jc w:val="center"/>
              <w:rPr>
                <w:rFonts w:ascii="Verdana" w:eastAsia="Times New Roman" w:hAnsi="Verdana" w:cs="Times New Roman"/>
                <w:color w:val="333333"/>
                <w:sz w:val="16"/>
                <w:szCs w:val="16"/>
              </w:rPr>
            </w:pPr>
          </w:p>
        </w:tc>
        <w:tc>
          <w:tcPr>
            <w:tcW w:w="900" w:type="dxa"/>
            <w:tcBorders>
              <w:top w:val="nil"/>
              <w:left w:val="nil"/>
              <w:bottom w:val="nil"/>
              <w:right w:val="nil"/>
            </w:tcBorders>
            <w:shd w:val="clear" w:color="000000" w:fill="FFFFFF"/>
          </w:tcPr>
          <w:p w:rsidR="004D2693" w:rsidRPr="004D5F0D" w:rsidRDefault="004D2693" w:rsidP="002F478A">
            <w:pPr>
              <w:spacing w:line="240" w:lineRule="auto"/>
              <w:jc w:val="center"/>
              <w:rPr>
                <w:rFonts w:ascii="Verdana" w:eastAsia="Times New Roman" w:hAnsi="Verdana" w:cs="Times New Roman"/>
                <w:color w:val="333333"/>
                <w:sz w:val="16"/>
                <w:szCs w:val="16"/>
              </w:rPr>
            </w:pPr>
          </w:p>
        </w:tc>
      </w:tr>
      <w:tr w:rsidR="003F2A8A" w:rsidRPr="004D5F0D" w:rsidTr="003F2A8A">
        <w:trPr>
          <w:trHeight w:val="240"/>
        </w:trPr>
        <w:tc>
          <w:tcPr>
            <w:tcW w:w="3423" w:type="dxa"/>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F2A8A" w:rsidRPr="004D5F0D" w:rsidRDefault="003F2A8A" w:rsidP="002F478A">
            <w:pPr>
              <w:spacing w:line="240" w:lineRule="auto"/>
              <w:jc w:val="center"/>
              <w:rPr>
                <w:rFonts w:ascii="Arial" w:eastAsia="Times New Roman" w:hAnsi="Arial" w:cs="Arial"/>
                <w:b/>
                <w:color w:val="000000"/>
                <w:sz w:val="16"/>
                <w:szCs w:val="16"/>
              </w:rPr>
            </w:pPr>
            <w:r w:rsidRPr="004D5F0D">
              <w:rPr>
                <w:rFonts w:ascii="Arial" w:eastAsia="Times New Roman" w:hAnsi="Arial" w:cs="Arial"/>
                <w:b/>
                <w:color w:val="000000"/>
                <w:sz w:val="16"/>
                <w:szCs w:val="16"/>
              </w:rPr>
              <w:t>N=12</w:t>
            </w:r>
          </w:p>
        </w:tc>
        <w:tc>
          <w:tcPr>
            <w:tcW w:w="1977" w:type="dxa"/>
            <w:gridSpan w:val="2"/>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3F2A8A" w:rsidRDefault="003F2A8A" w:rsidP="0068484F">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 xml:space="preserve">Fall </w:t>
            </w:r>
            <w:r>
              <w:rPr>
                <w:rFonts w:ascii="Arial" w:eastAsia="Times New Roman" w:hAnsi="Arial" w:cs="Arial"/>
                <w:b/>
                <w:bCs/>
                <w:color w:val="000000"/>
                <w:sz w:val="18"/>
                <w:szCs w:val="18"/>
              </w:rPr>
              <w:t xml:space="preserve">  </w:t>
            </w:r>
            <w:r w:rsidRPr="004D5F0D">
              <w:rPr>
                <w:rFonts w:ascii="Arial" w:eastAsia="Times New Roman" w:hAnsi="Arial" w:cs="Arial"/>
                <w:b/>
                <w:bCs/>
                <w:color w:val="000000"/>
                <w:sz w:val="18"/>
                <w:szCs w:val="18"/>
              </w:rPr>
              <w:t>2009</w:t>
            </w:r>
          </w:p>
          <w:p w:rsidR="003F2A8A" w:rsidRPr="004D5F0D" w:rsidRDefault="003F2A8A" w:rsidP="0068484F">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Mean  Raw Score</w:t>
            </w:r>
          </w:p>
        </w:tc>
        <w:tc>
          <w:tcPr>
            <w:tcW w:w="2027" w:type="dxa"/>
            <w:vMerge w:val="restart"/>
            <w:tcBorders>
              <w:top w:val="single" w:sz="8" w:space="0" w:color="000000"/>
              <w:left w:val="single" w:sz="8" w:space="0" w:color="000000"/>
              <w:bottom w:val="single" w:sz="8" w:space="0" w:color="000000"/>
              <w:right w:val="single" w:sz="8" w:space="0" w:color="000000"/>
            </w:tcBorders>
            <w:shd w:val="clear" w:color="auto" w:fill="9BBB59" w:themeFill="accent3"/>
            <w:vAlign w:val="bottom"/>
            <w:hideMark/>
          </w:tcPr>
          <w:p w:rsidR="003F2A8A" w:rsidRPr="004D5F0D" w:rsidRDefault="003F2A8A" w:rsidP="008523DE">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 xml:space="preserve">Spring </w:t>
            </w:r>
            <w:r>
              <w:rPr>
                <w:rFonts w:ascii="Arial" w:eastAsia="Times New Roman" w:hAnsi="Arial" w:cs="Arial"/>
                <w:b/>
                <w:bCs/>
                <w:color w:val="000000"/>
                <w:sz w:val="18"/>
                <w:szCs w:val="18"/>
              </w:rPr>
              <w:t xml:space="preserve"> </w:t>
            </w:r>
            <w:r w:rsidRPr="004D5F0D">
              <w:rPr>
                <w:rFonts w:ascii="Arial" w:eastAsia="Times New Roman" w:hAnsi="Arial" w:cs="Arial"/>
                <w:b/>
                <w:bCs/>
                <w:color w:val="000000"/>
                <w:sz w:val="18"/>
                <w:szCs w:val="18"/>
              </w:rPr>
              <w:t>2010</w:t>
            </w:r>
          </w:p>
          <w:p w:rsidR="003F2A8A" w:rsidRPr="004D5F0D" w:rsidRDefault="003F2A8A" w:rsidP="008523DE">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 xml:space="preserve"> Mean </w:t>
            </w:r>
            <w:r>
              <w:rPr>
                <w:rFonts w:ascii="Arial" w:eastAsia="Times New Roman" w:hAnsi="Arial" w:cs="Arial"/>
                <w:b/>
                <w:bCs/>
                <w:color w:val="000000"/>
                <w:sz w:val="18"/>
                <w:szCs w:val="18"/>
              </w:rPr>
              <w:t xml:space="preserve">Raw </w:t>
            </w:r>
            <w:r w:rsidRPr="004D5F0D">
              <w:rPr>
                <w:rFonts w:ascii="Arial" w:eastAsia="Times New Roman" w:hAnsi="Arial" w:cs="Arial"/>
                <w:b/>
                <w:bCs/>
                <w:color w:val="000000"/>
                <w:sz w:val="18"/>
                <w:szCs w:val="18"/>
              </w:rPr>
              <w:t>Score</w:t>
            </w:r>
          </w:p>
        </w:tc>
        <w:tc>
          <w:tcPr>
            <w:tcW w:w="2473" w:type="dxa"/>
            <w:vMerge w:val="restart"/>
            <w:tcBorders>
              <w:top w:val="single" w:sz="8" w:space="0" w:color="000000"/>
              <w:left w:val="nil"/>
              <w:right w:val="single" w:sz="8" w:space="0" w:color="000000"/>
            </w:tcBorders>
            <w:shd w:val="clear" w:color="auto" w:fill="9BBB59" w:themeFill="accent3"/>
            <w:vAlign w:val="center"/>
            <w:hideMark/>
          </w:tcPr>
          <w:p w:rsidR="003F2A8A" w:rsidRDefault="003F2A8A" w:rsidP="003F2A8A">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Gains</w:t>
            </w:r>
          </w:p>
          <w:p w:rsidR="003F2A8A" w:rsidRPr="000315BB" w:rsidRDefault="003F2A8A" w:rsidP="003F2A8A">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(Spring 2010</w:t>
            </w:r>
            <w:r w:rsidRPr="000315BB">
              <w:rPr>
                <w:rFonts w:ascii="Arial" w:eastAsia="Times New Roman" w:hAnsi="Arial" w:cs="Arial"/>
                <w:b/>
                <w:bCs/>
                <w:color w:val="000000"/>
                <w:sz w:val="18"/>
                <w:szCs w:val="18"/>
              </w:rPr>
              <w:t xml:space="preserve"> Mean Score -</w:t>
            </w:r>
          </w:p>
          <w:p w:rsidR="003F2A8A" w:rsidRPr="000315BB" w:rsidRDefault="003F2A8A" w:rsidP="003F2A8A">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Fall 2009  </w:t>
            </w:r>
            <w:r w:rsidRPr="000315BB">
              <w:rPr>
                <w:rFonts w:ascii="Arial" w:eastAsia="Times New Roman" w:hAnsi="Arial" w:cs="Arial"/>
                <w:b/>
                <w:bCs/>
                <w:color w:val="000000"/>
                <w:sz w:val="18"/>
                <w:szCs w:val="18"/>
              </w:rPr>
              <w:t>Mean Score)</w:t>
            </w:r>
          </w:p>
        </w:tc>
        <w:tc>
          <w:tcPr>
            <w:tcW w:w="900" w:type="dxa"/>
            <w:tcBorders>
              <w:top w:val="single" w:sz="8" w:space="0" w:color="000000"/>
              <w:left w:val="nil"/>
              <w:bottom w:val="nil"/>
              <w:right w:val="single" w:sz="8" w:space="0" w:color="000000"/>
            </w:tcBorders>
            <w:shd w:val="clear" w:color="auto" w:fill="9BBB59" w:themeFill="accent3"/>
          </w:tcPr>
          <w:p w:rsidR="003F2A8A" w:rsidRDefault="003F2A8A" w:rsidP="0068484F">
            <w:pPr>
              <w:spacing w:line="240" w:lineRule="auto"/>
              <w:jc w:val="center"/>
              <w:rPr>
                <w:rFonts w:ascii="Arial" w:eastAsia="Times New Roman" w:hAnsi="Arial" w:cs="Arial"/>
                <w:b/>
                <w:bCs/>
                <w:color w:val="000000"/>
                <w:sz w:val="18"/>
                <w:szCs w:val="18"/>
              </w:rPr>
            </w:pPr>
          </w:p>
          <w:p w:rsidR="003F2A8A" w:rsidRPr="004D5F0D" w:rsidRDefault="003F2A8A" w:rsidP="0068484F">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w:t>
            </w:r>
          </w:p>
          <w:p w:rsidR="003F2A8A" w:rsidRPr="004D5F0D" w:rsidRDefault="003F2A8A" w:rsidP="0068484F">
            <w:pPr>
              <w:spacing w:line="240" w:lineRule="auto"/>
              <w:jc w:val="center"/>
              <w:rPr>
                <w:rFonts w:ascii="Arial" w:eastAsia="Times New Roman" w:hAnsi="Arial" w:cs="Arial"/>
                <w:b/>
                <w:bCs/>
                <w:color w:val="000000"/>
                <w:sz w:val="18"/>
                <w:szCs w:val="18"/>
              </w:rPr>
            </w:pPr>
            <w:r w:rsidRPr="004D5F0D">
              <w:rPr>
                <w:rFonts w:ascii="Arial" w:eastAsia="Times New Roman" w:hAnsi="Arial" w:cs="Arial"/>
                <w:b/>
                <w:bCs/>
                <w:color w:val="000000"/>
                <w:sz w:val="18"/>
                <w:szCs w:val="18"/>
              </w:rPr>
              <w:t>Gain</w:t>
            </w:r>
          </w:p>
        </w:tc>
      </w:tr>
      <w:tr w:rsidR="003F2A8A" w:rsidRPr="004D5F0D" w:rsidTr="0020275B">
        <w:trPr>
          <w:trHeight w:val="502"/>
        </w:trPr>
        <w:tc>
          <w:tcPr>
            <w:tcW w:w="3423" w:type="dxa"/>
            <w:vMerge/>
            <w:tcBorders>
              <w:top w:val="single" w:sz="8" w:space="0" w:color="000000"/>
              <w:left w:val="single" w:sz="8" w:space="0" w:color="000000"/>
              <w:bottom w:val="single" w:sz="8" w:space="0" w:color="000000"/>
              <w:right w:val="single" w:sz="8" w:space="0" w:color="000000"/>
            </w:tcBorders>
            <w:vAlign w:val="center"/>
            <w:hideMark/>
          </w:tcPr>
          <w:p w:rsidR="003F2A8A" w:rsidRPr="004D5F0D" w:rsidRDefault="003F2A8A" w:rsidP="002F478A">
            <w:pPr>
              <w:spacing w:line="240" w:lineRule="auto"/>
              <w:jc w:val="center"/>
              <w:rPr>
                <w:rFonts w:ascii="Arial" w:eastAsia="Times New Roman" w:hAnsi="Arial" w:cs="Arial"/>
                <w:color w:val="000000"/>
                <w:sz w:val="16"/>
                <w:szCs w:val="16"/>
              </w:rPr>
            </w:pPr>
          </w:p>
        </w:tc>
        <w:tc>
          <w:tcPr>
            <w:tcW w:w="1977" w:type="dxa"/>
            <w:gridSpan w:val="2"/>
            <w:vMerge/>
            <w:tcBorders>
              <w:top w:val="nil"/>
              <w:left w:val="single" w:sz="8" w:space="0" w:color="000000"/>
              <w:bottom w:val="single" w:sz="8" w:space="0" w:color="000000"/>
              <w:right w:val="single" w:sz="8" w:space="0" w:color="000000"/>
            </w:tcBorders>
            <w:shd w:val="clear" w:color="auto" w:fill="9BBB59" w:themeFill="accent3"/>
            <w:vAlign w:val="center"/>
            <w:hideMark/>
          </w:tcPr>
          <w:p w:rsidR="003F2A8A" w:rsidRPr="004D5F0D" w:rsidRDefault="003F2A8A" w:rsidP="002F478A">
            <w:pPr>
              <w:spacing w:line="240" w:lineRule="auto"/>
              <w:jc w:val="center"/>
              <w:rPr>
                <w:rFonts w:ascii="Arial" w:eastAsia="Times New Roman" w:hAnsi="Arial" w:cs="Arial"/>
                <w:b/>
                <w:bCs/>
                <w:color w:val="000000"/>
                <w:sz w:val="18"/>
                <w:szCs w:val="18"/>
              </w:rPr>
            </w:pPr>
          </w:p>
        </w:tc>
        <w:tc>
          <w:tcPr>
            <w:tcW w:w="2027" w:type="dxa"/>
            <w:vMerge/>
            <w:tcBorders>
              <w:top w:val="nil"/>
              <w:left w:val="single" w:sz="8" w:space="0" w:color="000000"/>
              <w:bottom w:val="single" w:sz="8" w:space="0" w:color="000000"/>
              <w:right w:val="single" w:sz="8" w:space="0" w:color="000000"/>
            </w:tcBorders>
            <w:shd w:val="clear" w:color="auto" w:fill="9BBB59" w:themeFill="accent3"/>
            <w:vAlign w:val="center"/>
            <w:hideMark/>
          </w:tcPr>
          <w:p w:rsidR="003F2A8A" w:rsidRPr="004D5F0D" w:rsidRDefault="003F2A8A" w:rsidP="002F478A">
            <w:pPr>
              <w:spacing w:line="240" w:lineRule="auto"/>
              <w:jc w:val="center"/>
              <w:rPr>
                <w:rFonts w:ascii="Arial" w:eastAsia="Times New Roman" w:hAnsi="Arial" w:cs="Arial"/>
                <w:b/>
                <w:bCs/>
                <w:color w:val="000000"/>
                <w:sz w:val="18"/>
                <w:szCs w:val="18"/>
              </w:rPr>
            </w:pPr>
          </w:p>
        </w:tc>
        <w:tc>
          <w:tcPr>
            <w:tcW w:w="2473" w:type="dxa"/>
            <w:vMerge/>
            <w:tcBorders>
              <w:left w:val="nil"/>
              <w:bottom w:val="single" w:sz="8" w:space="0" w:color="000000"/>
              <w:right w:val="single" w:sz="8" w:space="0" w:color="000000"/>
            </w:tcBorders>
            <w:shd w:val="clear" w:color="auto" w:fill="9BBB59" w:themeFill="accent3"/>
            <w:vAlign w:val="bottom"/>
            <w:hideMark/>
          </w:tcPr>
          <w:p w:rsidR="003F2A8A" w:rsidRPr="000315BB" w:rsidRDefault="003F2A8A" w:rsidP="0068484F">
            <w:pPr>
              <w:spacing w:line="240" w:lineRule="auto"/>
              <w:rPr>
                <w:rFonts w:ascii="Arial" w:eastAsia="Times New Roman" w:hAnsi="Arial" w:cs="Arial"/>
                <w:b/>
                <w:bCs/>
                <w:color w:val="000000"/>
                <w:sz w:val="18"/>
                <w:szCs w:val="18"/>
              </w:rPr>
            </w:pPr>
          </w:p>
        </w:tc>
        <w:tc>
          <w:tcPr>
            <w:tcW w:w="900" w:type="dxa"/>
            <w:tcBorders>
              <w:top w:val="nil"/>
              <w:left w:val="nil"/>
              <w:bottom w:val="single" w:sz="8" w:space="0" w:color="000000"/>
              <w:right w:val="single" w:sz="8" w:space="0" w:color="000000"/>
            </w:tcBorders>
            <w:shd w:val="clear" w:color="auto" w:fill="9BBB59" w:themeFill="accent3"/>
          </w:tcPr>
          <w:p w:rsidR="003F2A8A" w:rsidRPr="004D5F0D" w:rsidRDefault="003F2A8A" w:rsidP="002F478A">
            <w:pPr>
              <w:spacing w:line="240" w:lineRule="auto"/>
              <w:jc w:val="center"/>
              <w:rPr>
                <w:rFonts w:ascii="Arial" w:eastAsia="Times New Roman" w:hAnsi="Arial" w:cs="Arial"/>
                <w:b/>
                <w:bCs/>
                <w:color w:val="000000"/>
                <w:sz w:val="18"/>
                <w:szCs w:val="18"/>
              </w:rPr>
            </w:pPr>
          </w:p>
        </w:tc>
      </w:tr>
      <w:tr w:rsidR="004D2693" w:rsidRPr="004D5F0D" w:rsidTr="0068484F">
        <w:trPr>
          <w:trHeight w:val="240"/>
        </w:trPr>
        <w:tc>
          <w:tcPr>
            <w:tcW w:w="3423"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4D5F0D" w:rsidRDefault="004D2693" w:rsidP="002F478A">
            <w:pPr>
              <w:spacing w:line="240" w:lineRule="auto"/>
              <w:jc w:val="center"/>
              <w:rPr>
                <w:rFonts w:ascii="Arial" w:eastAsia="Times New Roman" w:hAnsi="Arial" w:cs="Arial"/>
                <w:b/>
                <w:bCs/>
                <w:color w:val="000000"/>
                <w:sz w:val="16"/>
                <w:szCs w:val="16"/>
              </w:rPr>
            </w:pPr>
            <w:r w:rsidRPr="004D5F0D">
              <w:rPr>
                <w:rFonts w:ascii="Arial" w:eastAsia="Times New Roman" w:hAnsi="Arial" w:cs="Arial"/>
                <w:b/>
                <w:bCs/>
                <w:color w:val="000000"/>
                <w:sz w:val="16"/>
                <w:szCs w:val="16"/>
              </w:rPr>
              <w:t>Gross Motor</w:t>
            </w:r>
          </w:p>
        </w:tc>
        <w:tc>
          <w:tcPr>
            <w:tcW w:w="197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2693"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80.58</w:t>
            </w:r>
          </w:p>
        </w:tc>
        <w:tc>
          <w:tcPr>
            <w:tcW w:w="2027" w:type="dxa"/>
            <w:tcBorders>
              <w:top w:val="nil"/>
              <w:left w:val="single" w:sz="8" w:space="0" w:color="000000"/>
              <w:bottom w:val="single" w:sz="8" w:space="0" w:color="000000"/>
              <w:right w:val="nil"/>
            </w:tcBorders>
            <w:shd w:val="clear" w:color="auto" w:fill="DBE5F1" w:themeFill="accent1" w:themeFillTint="33"/>
            <w:vAlign w:val="bottom"/>
            <w:hideMark/>
          </w:tcPr>
          <w:p w:rsidR="004D2693"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92.50</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2693"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11.92</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2693"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15</w:t>
            </w:r>
          </w:p>
        </w:tc>
      </w:tr>
      <w:tr w:rsidR="004D5F0D" w:rsidRPr="004D5F0D" w:rsidTr="0068484F">
        <w:trPr>
          <w:trHeight w:val="240"/>
        </w:trPr>
        <w:tc>
          <w:tcPr>
            <w:tcW w:w="3423" w:type="dxa"/>
            <w:tcBorders>
              <w:top w:val="nil"/>
              <w:left w:val="single" w:sz="8" w:space="0" w:color="000000"/>
              <w:bottom w:val="single" w:sz="8" w:space="0" w:color="000000"/>
              <w:right w:val="nil"/>
            </w:tcBorders>
            <w:shd w:val="clear" w:color="000000" w:fill="FFFFFF"/>
            <w:vAlign w:val="bottom"/>
            <w:hideMark/>
          </w:tcPr>
          <w:p w:rsidR="004D5F0D" w:rsidRPr="004D5F0D" w:rsidRDefault="004D5F0D" w:rsidP="002F478A">
            <w:pPr>
              <w:spacing w:line="240" w:lineRule="auto"/>
              <w:jc w:val="center"/>
              <w:rPr>
                <w:rFonts w:ascii="Arial" w:eastAsia="Times New Roman" w:hAnsi="Arial" w:cs="Arial"/>
                <w:b/>
                <w:bCs/>
                <w:color w:val="000000"/>
                <w:sz w:val="16"/>
                <w:szCs w:val="16"/>
              </w:rPr>
            </w:pPr>
            <w:r w:rsidRPr="004D5F0D">
              <w:rPr>
                <w:rFonts w:ascii="Arial" w:eastAsia="Times New Roman" w:hAnsi="Arial" w:cs="Arial"/>
                <w:b/>
                <w:bCs/>
                <w:color w:val="000000"/>
                <w:sz w:val="16"/>
                <w:szCs w:val="16"/>
              </w:rPr>
              <w:t>Fine Motor</w:t>
            </w:r>
          </w:p>
        </w:tc>
        <w:tc>
          <w:tcPr>
            <w:tcW w:w="1977" w:type="dxa"/>
            <w:gridSpan w:val="2"/>
            <w:tcBorders>
              <w:top w:val="nil"/>
              <w:left w:val="single" w:sz="8" w:space="0" w:color="000000"/>
              <w:bottom w:val="single" w:sz="8" w:space="0" w:color="000000"/>
              <w:right w:val="nil"/>
            </w:tcBorders>
            <w:shd w:val="clear" w:color="000000" w:fill="FFFFFF"/>
            <w:vAlign w:val="bottom"/>
            <w:hideMark/>
          </w:tcPr>
          <w:p w:rsidR="004D5F0D" w:rsidRPr="004D5F0D" w:rsidRDefault="004D5F0D" w:rsidP="00A33933">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47.48</w:t>
            </w:r>
          </w:p>
        </w:tc>
        <w:tc>
          <w:tcPr>
            <w:tcW w:w="2027" w:type="dxa"/>
            <w:tcBorders>
              <w:top w:val="nil"/>
              <w:left w:val="single" w:sz="8" w:space="0" w:color="000000"/>
              <w:bottom w:val="single" w:sz="8" w:space="0" w:color="000000"/>
              <w:right w:val="nil"/>
            </w:tcBorders>
            <w:shd w:val="clear" w:color="000000" w:fill="FFFFFF"/>
            <w:vAlign w:val="bottom"/>
            <w:hideMark/>
          </w:tcPr>
          <w:p w:rsidR="004D5F0D" w:rsidRPr="004D5F0D" w:rsidRDefault="004D5F0D" w:rsidP="00A33933">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56.00</w:t>
            </w:r>
          </w:p>
        </w:tc>
        <w:tc>
          <w:tcPr>
            <w:tcW w:w="2473" w:type="dxa"/>
            <w:tcBorders>
              <w:top w:val="nil"/>
              <w:left w:val="single" w:sz="8" w:space="0" w:color="000000"/>
              <w:bottom w:val="single" w:sz="8" w:space="0" w:color="000000"/>
              <w:right w:val="single" w:sz="8" w:space="0" w:color="000000"/>
            </w:tcBorders>
            <w:shd w:val="clear" w:color="000000" w:fill="FFFFFF"/>
            <w:vAlign w:val="bottom"/>
            <w:hideMark/>
          </w:tcPr>
          <w:p w:rsidR="004D5F0D" w:rsidRPr="004D5F0D" w:rsidRDefault="004D5F0D" w:rsidP="00A33933">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8.42</w:t>
            </w:r>
          </w:p>
        </w:tc>
        <w:tc>
          <w:tcPr>
            <w:tcW w:w="900" w:type="dxa"/>
            <w:tcBorders>
              <w:top w:val="nil"/>
              <w:left w:val="single" w:sz="8" w:space="0" w:color="000000"/>
              <w:bottom w:val="single" w:sz="8" w:space="0" w:color="000000"/>
              <w:right w:val="single" w:sz="8" w:space="0" w:color="000000"/>
            </w:tcBorders>
            <w:shd w:val="clear" w:color="000000" w:fill="FFFFFF"/>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18</w:t>
            </w:r>
          </w:p>
        </w:tc>
      </w:tr>
      <w:tr w:rsidR="004D5F0D" w:rsidRPr="004D5F0D" w:rsidTr="0068484F">
        <w:trPr>
          <w:trHeight w:val="240"/>
        </w:trPr>
        <w:tc>
          <w:tcPr>
            <w:tcW w:w="3423" w:type="dxa"/>
            <w:tcBorders>
              <w:top w:val="nil"/>
              <w:left w:val="single" w:sz="8" w:space="0" w:color="000000"/>
              <w:bottom w:val="single" w:sz="8" w:space="0" w:color="000000"/>
              <w:right w:val="nil"/>
            </w:tcBorders>
            <w:shd w:val="clear" w:color="auto" w:fill="DBE5F1" w:themeFill="accent1" w:themeFillTint="33"/>
            <w:vAlign w:val="bottom"/>
            <w:hideMark/>
          </w:tcPr>
          <w:p w:rsidR="004D5F0D" w:rsidRPr="004D5F0D" w:rsidRDefault="004D5F0D" w:rsidP="002F478A">
            <w:pPr>
              <w:spacing w:line="240" w:lineRule="auto"/>
              <w:jc w:val="center"/>
              <w:rPr>
                <w:rFonts w:ascii="Arial" w:eastAsia="Times New Roman" w:hAnsi="Arial" w:cs="Arial"/>
                <w:b/>
                <w:bCs/>
                <w:color w:val="000000"/>
                <w:sz w:val="16"/>
                <w:szCs w:val="16"/>
              </w:rPr>
            </w:pPr>
            <w:r w:rsidRPr="004D5F0D">
              <w:rPr>
                <w:rFonts w:ascii="Arial" w:eastAsia="Times New Roman" w:hAnsi="Arial" w:cs="Arial"/>
                <w:b/>
                <w:bCs/>
                <w:color w:val="000000"/>
                <w:sz w:val="16"/>
                <w:szCs w:val="16"/>
              </w:rPr>
              <w:t>Adaptive</w:t>
            </w:r>
          </w:p>
        </w:tc>
        <w:tc>
          <w:tcPr>
            <w:tcW w:w="1977" w:type="dxa"/>
            <w:gridSpan w:val="2"/>
            <w:tcBorders>
              <w:top w:val="nil"/>
              <w:left w:val="single" w:sz="8" w:space="0" w:color="000000"/>
              <w:bottom w:val="single" w:sz="8" w:space="0" w:color="000000"/>
              <w:right w:val="nil"/>
            </w:tcBorders>
            <w:shd w:val="clear" w:color="auto" w:fill="DBE5F1" w:themeFill="accent1" w:themeFillTint="33"/>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46.92</w:t>
            </w:r>
          </w:p>
        </w:tc>
        <w:tc>
          <w:tcPr>
            <w:tcW w:w="2027" w:type="dxa"/>
            <w:tcBorders>
              <w:top w:val="nil"/>
              <w:left w:val="single" w:sz="8" w:space="0" w:color="000000"/>
              <w:bottom w:val="single" w:sz="8" w:space="0" w:color="000000"/>
              <w:right w:val="nil"/>
            </w:tcBorders>
            <w:shd w:val="clear" w:color="auto" w:fill="DBE5F1" w:themeFill="accent1" w:themeFillTint="33"/>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58.75</w:t>
            </w:r>
          </w:p>
        </w:tc>
        <w:tc>
          <w:tcPr>
            <w:tcW w:w="2473" w:type="dxa"/>
            <w:tcBorders>
              <w:top w:val="nil"/>
              <w:left w:val="single" w:sz="8" w:space="0" w:color="000000"/>
              <w:bottom w:val="single" w:sz="8" w:space="0" w:color="000000"/>
              <w:right w:val="single" w:sz="8" w:space="0" w:color="000000"/>
            </w:tcBorders>
            <w:shd w:val="clear" w:color="auto" w:fill="DBE5F1" w:themeFill="accent1" w:themeFillTint="33"/>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11.83</w:t>
            </w:r>
          </w:p>
        </w:tc>
        <w:tc>
          <w:tcPr>
            <w:tcW w:w="900" w:type="dxa"/>
            <w:tcBorders>
              <w:top w:val="nil"/>
              <w:left w:val="single" w:sz="8" w:space="0" w:color="000000"/>
              <w:bottom w:val="single" w:sz="8" w:space="0" w:color="000000"/>
              <w:right w:val="single" w:sz="8" w:space="0" w:color="000000"/>
            </w:tcBorders>
            <w:shd w:val="clear" w:color="auto" w:fill="DBE5F1" w:themeFill="accent1" w:themeFillTint="33"/>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25</w:t>
            </w:r>
          </w:p>
        </w:tc>
      </w:tr>
      <w:tr w:rsidR="004D5F0D" w:rsidRPr="004D5F0D" w:rsidTr="0068484F">
        <w:trPr>
          <w:trHeight w:val="240"/>
        </w:trPr>
        <w:tc>
          <w:tcPr>
            <w:tcW w:w="3423" w:type="dxa"/>
            <w:tcBorders>
              <w:top w:val="nil"/>
              <w:left w:val="single" w:sz="8" w:space="0" w:color="000000"/>
              <w:bottom w:val="single" w:sz="8" w:space="0" w:color="000000"/>
              <w:right w:val="nil"/>
            </w:tcBorders>
            <w:shd w:val="clear" w:color="000000" w:fill="FFFFFF"/>
            <w:vAlign w:val="bottom"/>
            <w:hideMark/>
          </w:tcPr>
          <w:p w:rsidR="004D5F0D" w:rsidRPr="004D5F0D" w:rsidRDefault="004D5F0D" w:rsidP="002F478A">
            <w:pPr>
              <w:spacing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Cognitive</w:t>
            </w:r>
          </w:p>
        </w:tc>
        <w:tc>
          <w:tcPr>
            <w:tcW w:w="1977" w:type="dxa"/>
            <w:gridSpan w:val="2"/>
            <w:tcBorders>
              <w:top w:val="nil"/>
              <w:left w:val="single" w:sz="8" w:space="0" w:color="000000"/>
              <w:bottom w:val="single" w:sz="8" w:space="0" w:color="000000"/>
              <w:right w:val="nil"/>
            </w:tcBorders>
            <w:shd w:val="clear" w:color="000000" w:fill="FFFFFF"/>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72.17</w:t>
            </w:r>
          </w:p>
        </w:tc>
        <w:tc>
          <w:tcPr>
            <w:tcW w:w="2027" w:type="dxa"/>
            <w:tcBorders>
              <w:top w:val="nil"/>
              <w:left w:val="single" w:sz="8" w:space="0" w:color="000000"/>
              <w:bottom w:val="single" w:sz="8" w:space="0" w:color="000000"/>
              <w:right w:val="nil"/>
            </w:tcBorders>
            <w:shd w:val="clear" w:color="000000" w:fill="FFFFFF"/>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98.42</w:t>
            </w:r>
          </w:p>
        </w:tc>
        <w:tc>
          <w:tcPr>
            <w:tcW w:w="2473" w:type="dxa"/>
            <w:tcBorders>
              <w:top w:val="nil"/>
              <w:left w:val="single" w:sz="8" w:space="0" w:color="000000"/>
              <w:bottom w:val="single" w:sz="8" w:space="0" w:color="000000"/>
              <w:right w:val="single" w:sz="8" w:space="0" w:color="000000"/>
            </w:tcBorders>
            <w:shd w:val="clear" w:color="000000" w:fill="FFFFFF"/>
            <w:vAlign w:val="bottom"/>
            <w:hideMark/>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26.25</w:t>
            </w:r>
          </w:p>
        </w:tc>
        <w:tc>
          <w:tcPr>
            <w:tcW w:w="900" w:type="dxa"/>
            <w:tcBorders>
              <w:top w:val="nil"/>
              <w:left w:val="single" w:sz="8" w:space="0" w:color="000000"/>
              <w:bottom w:val="single" w:sz="8" w:space="0" w:color="000000"/>
              <w:right w:val="single" w:sz="8" w:space="0" w:color="000000"/>
            </w:tcBorders>
            <w:shd w:val="clear" w:color="000000" w:fill="FFFFFF"/>
          </w:tcPr>
          <w:p w:rsidR="004D5F0D" w:rsidRPr="004D5F0D" w:rsidRDefault="004D5F0D" w:rsidP="002F478A">
            <w:pPr>
              <w:spacing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36</w:t>
            </w:r>
          </w:p>
        </w:tc>
      </w:tr>
      <w:tr w:rsidR="004D5F0D" w:rsidRPr="004D5F0D" w:rsidTr="0068484F">
        <w:trPr>
          <w:trHeight w:val="277"/>
        </w:trPr>
        <w:tc>
          <w:tcPr>
            <w:tcW w:w="3423" w:type="dxa"/>
            <w:tcBorders>
              <w:top w:val="single" w:sz="8" w:space="0" w:color="000000"/>
              <w:left w:val="single" w:sz="8" w:space="0" w:color="000000"/>
              <w:bottom w:val="single" w:sz="8" w:space="0" w:color="000000"/>
              <w:right w:val="single" w:sz="8" w:space="0" w:color="000000"/>
            </w:tcBorders>
            <w:shd w:val="clear" w:color="000000" w:fill="C6D9F1" w:themeFill="text2" w:themeFillTint="33"/>
            <w:noWrap/>
            <w:vAlign w:val="bottom"/>
            <w:hideMark/>
          </w:tcPr>
          <w:p w:rsidR="004D5F0D" w:rsidRPr="004D5F0D" w:rsidRDefault="004D5F0D" w:rsidP="002F478A">
            <w:pPr>
              <w:spacing w:line="240" w:lineRule="auto"/>
              <w:jc w:val="center"/>
              <w:rPr>
                <w:rFonts w:ascii="Arial" w:eastAsia="Times New Roman" w:hAnsi="Arial" w:cs="Arial"/>
                <w:b/>
                <w:bCs/>
                <w:color w:val="000000"/>
                <w:sz w:val="16"/>
                <w:szCs w:val="16"/>
              </w:rPr>
            </w:pPr>
            <w:r w:rsidRPr="004D5F0D">
              <w:rPr>
                <w:rFonts w:ascii="Arial" w:eastAsia="Times New Roman" w:hAnsi="Arial" w:cs="Arial"/>
                <w:b/>
                <w:bCs/>
                <w:color w:val="000000"/>
                <w:sz w:val="16"/>
                <w:szCs w:val="16"/>
              </w:rPr>
              <w:t>Social/Communication</w:t>
            </w:r>
          </w:p>
        </w:tc>
        <w:tc>
          <w:tcPr>
            <w:tcW w:w="1977" w:type="dxa"/>
            <w:gridSpan w:val="2"/>
            <w:tcBorders>
              <w:top w:val="single" w:sz="8" w:space="0" w:color="000000"/>
              <w:left w:val="single" w:sz="8" w:space="0" w:color="000000"/>
              <w:bottom w:val="single" w:sz="8" w:space="0" w:color="000000"/>
              <w:right w:val="single" w:sz="8" w:space="0" w:color="000000"/>
            </w:tcBorders>
            <w:shd w:val="clear" w:color="000000" w:fill="C6D9F1" w:themeFill="text2" w:themeFillTint="33"/>
            <w:noWrap/>
            <w:vAlign w:val="bottom"/>
            <w:hideMark/>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65.00</w:t>
            </w:r>
          </w:p>
        </w:tc>
        <w:tc>
          <w:tcPr>
            <w:tcW w:w="2027" w:type="dxa"/>
            <w:tcBorders>
              <w:top w:val="single" w:sz="8" w:space="0" w:color="000000"/>
              <w:left w:val="single" w:sz="8" w:space="0" w:color="000000"/>
              <w:bottom w:val="single" w:sz="8" w:space="0" w:color="000000"/>
              <w:right w:val="single" w:sz="8" w:space="0" w:color="000000"/>
            </w:tcBorders>
            <w:shd w:val="clear" w:color="000000" w:fill="C6D9F1" w:themeFill="text2" w:themeFillTint="33"/>
            <w:noWrap/>
            <w:vAlign w:val="bottom"/>
            <w:hideMark/>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83.50</w:t>
            </w:r>
          </w:p>
        </w:tc>
        <w:tc>
          <w:tcPr>
            <w:tcW w:w="2473" w:type="dxa"/>
            <w:tcBorders>
              <w:top w:val="single" w:sz="8" w:space="0" w:color="000000"/>
              <w:left w:val="single" w:sz="8" w:space="0" w:color="000000"/>
              <w:bottom w:val="single" w:sz="8" w:space="0" w:color="000000"/>
              <w:right w:val="single" w:sz="8" w:space="0" w:color="000000"/>
            </w:tcBorders>
            <w:shd w:val="clear" w:color="000000" w:fill="C6D9F1" w:themeFill="text2" w:themeFillTint="33"/>
            <w:noWrap/>
            <w:vAlign w:val="bottom"/>
            <w:hideMark/>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18.50</w:t>
            </w:r>
          </w:p>
        </w:tc>
        <w:tc>
          <w:tcPr>
            <w:tcW w:w="900" w:type="dxa"/>
            <w:tcBorders>
              <w:top w:val="single" w:sz="8" w:space="0" w:color="000000"/>
              <w:left w:val="single" w:sz="8" w:space="0" w:color="000000"/>
              <w:bottom w:val="single" w:sz="8" w:space="0" w:color="000000"/>
              <w:right w:val="single" w:sz="8" w:space="0" w:color="000000"/>
            </w:tcBorders>
            <w:shd w:val="clear" w:color="000000" w:fill="C6D9F1" w:themeFill="text2" w:themeFillTint="33"/>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28</w:t>
            </w:r>
          </w:p>
        </w:tc>
      </w:tr>
      <w:tr w:rsidR="004D5F0D" w:rsidRPr="004D5F0D" w:rsidTr="0068484F">
        <w:trPr>
          <w:trHeight w:val="210"/>
        </w:trPr>
        <w:tc>
          <w:tcPr>
            <w:tcW w:w="3423" w:type="dxa"/>
            <w:tcBorders>
              <w:top w:val="single" w:sz="8" w:space="0" w:color="000000"/>
              <w:left w:val="single" w:sz="8" w:space="0" w:color="000000"/>
              <w:bottom w:val="single" w:sz="8" w:space="0" w:color="000000"/>
              <w:right w:val="single" w:sz="8" w:space="0" w:color="000000"/>
            </w:tcBorders>
            <w:shd w:val="clear" w:color="000000" w:fill="FFFFFF"/>
            <w:noWrap/>
            <w:vAlign w:val="bottom"/>
          </w:tcPr>
          <w:p w:rsidR="004D5F0D" w:rsidRPr="004D5F0D" w:rsidRDefault="004D5F0D" w:rsidP="002F478A">
            <w:pPr>
              <w:spacing w:line="240" w:lineRule="auto"/>
              <w:jc w:val="center"/>
              <w:rPr>
                <w:rFonts w:ascii="Arial" w:eastAsia="Times New Roman" w:hAnsi="Arial" w:cs="Arial"/>
                <w:b/>
                <w:bCs/>
                <w:color w:val="000000"/>
                <w:sz w:val="16"/>
                <w:szCs w:val="16"/>
              </w:rPr>
            </w:pPr>
            <w:r w:rsidRPr="004D5F0D">
              <w:rPr>
                <w:rFonts w:ascii="Arial" w:eastAsia="Times New Roman" w:hAnsi="Arial" w:cs="Arial"/>
                <w:b/>
                <w:bCs/>
                <w:color w:val="000000"/>
                <w:sz w:val="16"/>
                <w:szCs w:val="16"/>
              </w:rPr>
              <w:t>Social</w:t>
            </w:r>
          </w:p>
        </w:tc>
        <w:tc>
          <w:tcPr>
            <w:tcW w:w="1977" w:type="dxa"/>
            <w:gridSpan w:val="2"/>
            <w:tcBorders>
              <w:top w:val="single" w:sz="8" w:space="0" w:color="000000"/>
              <w:left w:val="single" w:sz="8" w:space="0" w:color="000000"/>
              <w:bottom w:val="single" w:sz="8" w:space="0" w:color="000000"/>
              <w:right w:val="single" w:sz="8" w:space="0" w:color="000000"/>
            </w:tcBorders>
            <w:shd w:val="clear" w:color="000000" w:fill="FFFFFF"/>
            <w:noWrap/>
            <w:vAlign w:val="bottom"/>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41.50</w:t>
            </w:r>
          </w:p>
        </w:tc>
        <w:tc>
          <w:tcPr>
            <w:tcW w:w="2027" w:type="dxa"/>
            <w:tcBorders>
              <w:top w:val="single" w:sz="8" w:space="0" w:color="000000"/>
              <w:left w:val="single" w:sz="8" w:space="0" w:color="000000"/>
              <w:bottom w:val="single" w:sz="8" w:space="0" w:color="000000"/>
              <w:right w:val="single" w:sz="8" w:space="0" w:color="000000"/>
            </w:tcBorders>
            <w:shd w:val="clear" w:color="000000" w:fill="FFFFFF"/>
            <w:noWrap/>
            <w:vAlign w:val="bottom"/>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53.00</w:t>
            </w:r>
          </w:p>
        </w:tc>
        <w:tc>
          <w:tcPr>
            <w:tcW w:w="2473" w:type="dxa"/>
            <w:tcBorders>
              <w:top w:val="single" w:sz="8" w:space="0" w:color="000000"/>
              <w:left w:val="single" w:sz="8" w:space="0" w:color="000000"/>
              <w:bottom w:val="single" w:sz="8" w:space="0" w:color="000000"/>
              <w:right w:val="single" w:sz="8" w:space="0" w:color="000000"/>
            </w:tcBorders>
            <w:shd w:val="clear" w:color="000000" w:fill="FFFFFF"/>
            <w:noWrap/>
            <w:vAlign w:val="bottom"/>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11.50</w:t>
            </w:r>
          </w:p>
        </w:tc>
        <w:tc>
          <w:tcPr>
            <w:tcW w:w="900" w:type="dxa"/>
            <w:tcBorders>
              <w:top w:val="single" w:sz="8" w:space="0" w:color="000000"/>
              <w:left w:val="single" w:sz="8" w:space="0" w:color="000000"/>
              <w:bottom w:val="single" w:sz="8" w:space="0" w:color="000000"/>
              <w:right w:val="single" w:sz="8" w:space="0" w:color="000000"/>
            </w:tcBorders>
            <w:shd w:val="clear" w:color="000000" w:fill="FFFFFF"/>
          </w:tcPr>
          <w:p w:rsidR="004D5F0D" w:rsidRPr="004D5F0D" w:rsidRDefault="004D5F0D" w:rsidP="002F478A">
            <w:pPr>
              <w:spacing w:line="240" w:lineRule="auto"/>
              <w:jc w:val="center"/>
              <w:rPr>
                <w:rFonts w:ascii="Arial" w:eastAsia="Times New Roman" w:hAnsi="Arial" w:cs="Arial"/>
                <w:bCs/>
                <w:color w:val="000000"/>
                <w:sz w:val="16"/>
                <w:szCs w:val="16"/>
              </w:rPr>
            </w:pPr>
            <w:r>
              <w:rPr>
                <w:rFonts w:ascii="Arial" w:eastAsia="Times New Roman" w:hAnsi="Arial" w:cs="Arial"/>
                <w:bCs/>
                <w:color w:val="000000"/>
                <w:sz w:val="16"/>
                <w:szCs w:val="16"/>
              </w:rPr>
              <w:t>28</w:t>
            </w:r>
          </w:p>
        </w:tc>
      </w:tr>
    </w:tbl>
    <w:p w:rsidR="004D2693" w:rsidRPr="004D5F0D" w:rsidRDefault="004D2693" w:rsidP="004D2693"/>
    <w:p w:rsidR="00FA160F" w:rsidRDefault="00FA160F">
      <w:pPr>
        <w:rPr>
          <w:b/>
          <w:sz w:val="24"/>
          <w:szCs w:val="24"/>
          <w:highlight w:val="yellow"/>
        </w:rPr>
      </w:pPr>
      <w:r>
        <w:rPr>
          <w:b/>
          <w:sz w:val="24"/>
          <w:szCs w:val="24"/>
          <w:highlight w:val="yellow"/>
        </w:rPr>
        <w:br w:type="page"/>
      </w:r>
    </w:p>
    <w:p w:rsidR="0040278E" w:rsidRPr="00A33933" w:rsidRDefault="00BA4D97" w:rsidP="0040278E">
      <w:pPr>
        <w:rPr>
          <w:b/>
          <w:sz w:val="24"/>
          <w:szCs w:val="24"/>
        </w:rPr>
      </w:pPr>
      <w:r>
        <w:rPr>
          <w:b/>
          <w:noProof/>
          <w:sz w:val="24"/>
          <w:szCs w:val="24"/>
        </w:rPr>
        <w:pict>
          <v:shape id="_x0000_s1076" type="#_x0000_t32" style="position:absolute;margin-left:1.5pt;margin-top:14.5pt;width:231.2pt;height:0;z-index:251704320" o:connectortype="straight" strokecolor="#9bbb59 [3206]" strokeweight="2.25pt"/>
        </w:pict>
      </w:r>
      <w:r w:rsidR="0040278E" w:rsidRPr="00A33933">
        <w:rPr>
          <w:b/>
          <w:sz w:val="24"/>
          <w:szCs w:val="24"/>
        </w:rPr>
        <w:t xml:space="preserve">What are the health outcomes of the children? </w:t>
      </w:r>
    </w:p>
    <w:p w:rsidR="00066FC7" w:rsidRPr="00A33933" w:rsidRDefault="00066FC7" w:rsidP="0040278E">
      <w:pPr>
        <w:rPr>
          <w:b/>
        </w:rPr>
      </w:pPr>
    </w:p>
    <w:p w:rsidR="00066FC7" w:rsidRPr="00A33933" w:rsidRDefault="00066FC7" w:rsidP="0040278E">
      <w:pPr>
        <w:rPr>
          <w:b/>
          <w:i/>
        </w:rPr>
      </w:pPr>
      <w:r w:rsidRPr="00A33933">
        <w:rPr>
          <w:b/>
          <w:i/>
        </w:rPr>
        <w:t>Health Survey</w:t>
      </w:r>
    </w:p>
    <w:tbl>
      <w:tblPr>
        <w:tblStyle w:val="LightShading-Accent2"/>
        <w:tblW w:w="0" w:type="auto"/>
        <w:tblLook w:val="04A0"/>
      </w:tblPr>
      <w:tblGrid>
        <w:gridCol w:w="9576"/>
      </w:tblGrid>
      <w:tr w:rsidR="00325A62" w:rsidRPr="00800DCE" w:rsidTr="00325A62">
        <w:trPr>
          <w:cnfStyle w:val="100000000000"/>
        </w:trPr>
        <w:tc>
          <w:tcPr>
            <w:cnfStyle w:val="001000000000"/>
            <w:tcW w:w="9576" w:type="dxa"/>
          </w:tcPr>
          <w:p w:rsidR="00325A62" w:rsidRPr="00A33933" w:rsidRDefault="0068484F" w:rsidP="0068484F">
            <w:pPr>
              <w:rPr>
                <w:b w:val="0"/>
                <w:color w:val="000000" w:themeColor="text1"/>
              </w:rPr>
            </w:pPr>
            <w:r>
              <w:rPr>
                <w:b w:val="0"/>
                <w:color w:val="000000" w:themeColor="text1"/>
              </w:rPr>
              <w:t>In the S</w:t>
            </w:r>
            <w:r w:rsidR="00325A62" w:rsidRPr="00A33933">
              <w:rPr>
                <w:b w:val="0"/>
                <w:color w:val="000000" w:themeColor="text1"/>
              </w:rPr>
              <w:t>pring, providers completed the health survey for each of the families they served to assess the children’s health status.  Surveys were completed</w:t>
            </w:r>
            <w:r w:rsidR="00A33933" w:rsidRPr="00A33933">
              <w:rPr>
                <w:b w:val="0"/>
                <w:color w:val="000000" w:themeColor="text1"/>
              </w:rPr>
              <w:t xml:space="preserve"> on 221</w:t>
            </w:r>
            <w:r w:rsidR="007E590E" w:rsidRPr="00A33933">
              <w:rPr>
                <w:b w:val="0"/>
                <w:color w:val="000000" w:themeColor="text1"/>
              </w:rPr>
              <w:t xml:space="preserve"> families.  These re</w:t>
            </w:r>
            <w:r w:rsidR="00C87D6F" w:rsidRPr="00A33933">
              <w:rPr>
                <w:b w:val="0"/>
                <w:color w:val="000000" w:themeColor="text1"/>
              </w:rPr>
              <w:t>sults were compared to state health</w:t>
            </w:r>
            <w:r w:rsidR="007E590E" w:rsidRPr="00A33933">
              <w:rPr>
                <w:b w:val="0"/>
                <w:color w:val="000000" w:themeColor="text1"/>
              </w:rPr>
              <w:t xml:space="preserve"> </w:t>
            </w:r>
            <w:r w:rsidR="00CA20B3" w:rsidRPr="00A33933">
              <w:rPr>
                <w:b w:val="0"/>
                <w:color w:val="000000" w:themeColor="text1"/>
              </w:rPr>
              <w:t>indicators (</w:t>
            </w:r>
            <w:r w:rsidR="007C17DB" w:rsidRPr="00A33933">
              <w:rPr>
                <w:b w:val="0"/>
                <w:color w:val="000000" w:themeColor="text1"/>
              </w:rPr>
              <w:t xml:space="preserve">based on Nebraska 2010 Goals and Objectives -2002) and Nebraska </w:t>
            </w:r>
            <w:r w:rsidR="00452B4B" w:rsidRPr="00A33933">
              <w:rPr>
                <w:b w:val="0"/>
                <w:color w:val="000000" w:themeColor="text1"/>
              </w:rPr>
              <w:t>findings (</w:t>
            </w:r>
            <w:r w:rsidR="00C87D6F" w:rsidRPr="00A33933">
              <w:rPr>
                <w:b w:val="0"/>
                <w:color w:val="000000" w:themeColor="text1"/>
              </w:rPr>
              <w:t>Kids Count 2007</w:t>
            </w:r>
            <w:r w:rsidR="00C77496" w:rsidRPr="00A33933">
              <w:rPr>
                <w:b w:val="0"/>
                <w:color w:val="000000" w:themeColor="text1"/>
              </w:rPr>
              <w:t xml:space="preserve">). </w:t>
            </w:r>
            <w:r w:rsidR="007E590E" w:rsidRPr="00A33933">
              <w:rPr>
                <w:b w:val="0"/>
                <w:color w:val="000000" w:themeColor="text1"/>
              </w:rPr>
              <w:t xml:space="preserve"> </w:t>
            </w:r>
            <w:r>
              <w:rPr>
                <w:b w:val="0"/>
                <w:color w:val="000000" w:themeColor="text1"/>
              </w:rPr>
              <w:t xml:space="preserve">In addition, </w:t>
            </w:r>
            <w:r w:rsidR="00C341B8" w:rsidRPr="00A33933">
              <w:rPr>
                <w:b w:val="0"/>
                <w:color w:val="000000" w:themeColor="text1"/>
              </w:rPr>
              <w:t>health data was also completed</w:t>
            </w:r>
            <w:r>
              <w:rPr>
                <w:b w:val="0"/>
                <w:color w:val="000000" w:themeColor="text1"/>
              </w:rPr>
              <w:t xml:space="preserve"> </w:t>
            </w:r>
            <w:r w:rsidRPr="00A33933">
              <w:rPr>
                <w:b w:val="0"/>
                <w:color w:val="000000" w:themeColor="text1"/>
              </w:rPr>
              <w:t>for</w:t>
            </w:r>
            <w:r>
              <w:rPr>
                <w:b w:val="0"/>
                <w:color w:val="000000" w:themeColor="text1"/>
              </w:rPr>
              <w:t xml:space="preserve"> </w:t>
            </w:r>
            <w:r w:rsidRPr="00A33933">
              <w:rPr>
                <w:b w:val="0"/>
                <w:color w:val="000000" w:themeColor="text1"/>
              </w:rPr>
              <w:t>those 30 mothers</w:t>
            </w:r>
            <w:r>
              <w:rPr>
                <w:b w:val="0"/>
                <w:color w:val="000000" w:themeColor="text1"/>
              </w:rPr>
              <w:t xml:space="preserve"> who</w:t>
            </w:r>
            <w:r w:rsidRPr="00A33933">
              <w:rPr>
                <w:b w:val="0"/>
                <w:color w:val="000000" w:themeColor="text1"/>
              </w:rPr>
              <w:t xml:space="preserve"> were pregnant</w:t>
            </w:r>
            <w:r w:rsidR="00C341B8" w:rsidRPr="00A33933">
              <w:rPr>
                <w:b w:val="0"/>
                <w:color w:val="000000" w:themeColor="text1"/>
              </w:rPr>
              <w:t xml:space="preserve">.  </w:t>
            </w:r>
          </w:p>
        </w:tc>
      </w:tr>
    </w:tbl>
    <w:p w:rsidR="00DF1A2C" w:rsidRDefault="00DF1A2C" w:rsidP="00C33A8A">
      <w:pPr>
        <w:rPr>
          <w:sz w:val="18"/>
          <w:szCs w:val="18"/>
          <w:vertAlign w:val="superscript"/>
        </w:rPr>
      </w:pPr>
    </w:p>
    <w:p w:rsidR="00C33A8A" w:rsidRDefault="00C33A8A" w:rsidP="00C33A8A">
      <w:pPr>
        <w:rPr>
          <w:sz w:val="18"/>
          <w:szCs w:val="18"/>
          <w:vertAlign w:val="superscript"/>
        </w:rPr>
      </w:pPr>
    </w:p>
    <w:p w:rsidR="00C33A8A" w:rsidRDefault="00BA4D97" w:rsidP="00C33A8A">
      <w:pPr>
        <w:rPr>
          <w:sz w:val="18"/>
          <w:szCs w:val="18"/>
          <w:vertAlign w:val="superscript"/>
        </w:rPr>
      </w:pPr>
      <w:r w:rsidRPr="00BA4D97">
        <w:rPr>
          <w:b/>
          <w:noProof/>
        </w:rPr>
        <w:pict>
          <v:roundrect id="_x0000_s1158" style="position:absolute;margin-left:261pt;margin-top:2.6pt;width:150pt;height:41.25pt;z-index:251748352;mso-position-horizontal-relative:text;mso-position-vertical-relative:text" arcsize="10923f" fillcolor="#9bbb59 [3206]" strokecolor="#365f91 [2404]" strokeweight="3pt">
            <v:shadow on="t" type="perspective" color="#4e6128 [1606]" opacity=".5" offset="1pt" offset2="-1pt"/>
            <v:textbox style="mso-next-textbox:#_x0000_s1158">
              <w:txbxContent>
                <w:p w:rsidR="00154108" w:rsidRPr="009A16CA" w:rsidRDefault="00154108">
                  <w:pPr>
                    <w:rPr>
                      <w:b/>
                    </w:rPr>
                  </w:pPr>
                  <w:r w:rsidRPr="009A16CA">
                    <w:rPr>
                      <w:b/>
                    </w:rPr>
                    <w:t>% of Children Meeting the Child Health Indicators</w:t>
                  </w:r>
                </w:p>
              </w:txbxContent>
            </v:textbox>
          </v:roundrect>
        </w:pict>
      </w:r>
    </w:p>
    <w:p w:rsidR="00C33A8A" w:rsidRDefault="00C33A8A" w:rsidP="00C33A8A">
      <w:pPr>
        <w:rPr>
          <w:sz w:val="18"/>
          <w:szCs w:val="18"/>
          <w:vertAlign w:val="superscript"/>
        </w:rPr>
      </w:pPr>
    </w:p>
    <w:p w:rsidR="00C33A8A" w:rsidRPr="00DF1A2C" w:rsidRDefault="00C33A8A" w:rsidP="00C33A8A">
      <w:pPr>
        <w:rPr>
          <w:sz w:val="18"/>
          <w:szCs w:val="18"/>
          <w:vertAlign w:val="superscript"/>
        </w:rPr>
      </w:pPr>
    </w:p>
    <w:p w:rsidR="00670D27" w:rsidRPr="00800DCE" w:rsidRDefault="00BA4D97" w:rsidP="000A4F18">
      <w:pPr>
        <w:ind w:left="720"/>
        <w:rPr>
          <w:b/>
          <w:highlight w:val="yellow"/>
        </w:rPr>
      </w:pPr>
      <w:r>
        <w:rPr>
          <w:b/>
          <w:noProof/>
        </w:rPr>
        <w:pict>
          <v:rect id="_x0000_s1186" style="position:absolute;left:0;text-align:left;margin-left:74.25pt;margin-top:236.95pt;width:54pt;height:24.75pt;z-index:251764736" fillcolor="white [3201]" strokecolor="#c0504d [3205]" strokeweight="2.5pt">
            <v:shadow color="#868686"/>
            <v:textbox>
              <w:txbxContent>
                <w:p w:rsidR="00154108" w:rsidRPr="00DF1A2C" w:rsidRDefault="00154108">
                  <w:pPr>
                    <w:rPr>
                      <w:sz w:val="20"/>
                      <w:szCs w:val="20"/>
                    </w:rPr>
                  </w:pPr>
                  <w:r>
                    <w:t>n=221</w:t>
                  </w:r>
                </w:p>
              </w:txbxContent>
            </v:textbox>
          </v:rect>
        </w:pict>
      </w:r>
      <w:r w:rsidR="001D1E85">
        <w:rPr>
          <w:b/>
          <w:noProof/>
        </w:rPr>
        <w:drawing>
          <wp:inline distT="0" distB="0" distL="0" distR="0">
            <wp:extent cx="5486400" cy="362902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2B4B" w:rsidRPr="00425D7B" w:rsidRDefault="00452B4B" w:rsidP="00452B4B">
      <w:pPr>
        <w:pStyle w:val="ListParagraph"/>
        <w:ind w:left="1440"/>
      </w:pPr>
    </w:p>
    <w:p w:rsidR="00686A9D" w:rsidRPr="00425D7B" w:rsidRDefault="009D4AA9" w:rsidP="00C33290">
      <w:pPr>
        <w:pStyle w:val="ListParagraph"/>
        <w:numPr>
          <w:ilvl w:val="0"/>
          <w:numId w:val="10"/>
        </w:numPr>
      </w:pPr>
      <w:r w:rsidRPr="00425D7B">
        <w:t xml:space="preserve">Children served in Sixpence Programs had a higher number </w:t>
      </w:r>
      <w:r w:rsidR="002576DD" w:rsidRPr="00425D7B">
        <w:t xml:space="preserve">of children who were immunized </w:t>
      </w:r>
      <w:r w:rsidR="00C33290" w:rsidRPr="00425D7B">
        <w:t xml:space="preserve"> than </w:t>
      </w:r>
      <w:r w:rsidRPr="00425D7B">
        <w:t xml:space="preserve">Nebraska </w:t>
      </w:r>
      <w:r w:rsidR="00C33290" w:rsidRPr="00425D7B">
        <w:t xml:space="preserve">children </w:t>
      </w:r>
      <w:r w:rsidRPr="00425D7B">
        <w:t>as a whole</w:t>
      </w:r>
      <w:r w:rsidR="002576DD" w:rsidRPr="00425D7B">
        <w:t xml:space="preserve"> and were</w:t>
      </w:r>
      <w:r w:rsidR="00B87427" w:rsidRPr="00425D7B">
        <w:t xml:space="preserve"> above the </w:t>
      </w:r>
      <w:r w:rsidR="00C33290" w:rsidRPr="00425D7B">
        <w:t xml:space="preserve">criteria set in the Nebraska 2010 Goals and </w:t>
      </w:r>
      <w:r w:rsidR="00B013E9" w:rsidRPr="00425D7B">
        <w:t>Objectives</w:t>
      </w:r>
      <w:r w:rsidRPr="00425D7B">
        <w:t xml:space="preserve">.  </w:t>
      </w:r>
    </w:p>
    <w:p w:rsidR="00452B4B" w:rsidRPr="00425D7B" w:rsidRDefault="00452B4B" w:rsidP="00C33290">
      <w:pPr>
        <w:pStyle w:val="ListParagraph"/>
        <w:numPr>
          <w:ilvl w:val="0"/>
          <w:numId w:val="10"/>
        </w:numPr>
      </w:pPr>
      <w:r w:rsidRPr="00425D7B">
        <w:t xml:space="preserve">High percentages of children had a medical home and were up to date on well check exams.  </w:t>
      </w:r>
    </w:p>
    <w:p w:rsidR="007E590E" w:rsidRPr="00425D7B" w:rsidRDefault="007E590E" w:rsidP="0089578D">
      <w:pPr>
        <w:pStyle w:val="ListParagraph"/>
        <w:numPr>
          <w:ilvl w:val="0"/>
          <w:numId w:val="10"/>
        </w:numPr>
      </w:pPr>
      <w:r w:rsidRPr="00425D7B">
        <w:t xml:space="preserve">Overall, </w:t>
      </w:r>
      <w:r w:rsidR="009D4AA9" w:rsidRPr="00425D7B">
        <w:t xml:space="preserve">the majority of the </w:t>
      </w:r>
      <w:r w:rsidRPr="00425D7B">
        <w:t xml:space="preserve">children’s health was rated </w:t>
      </w:r>
      <w:r w:rsidR="0036035E" w:rsidRPr="00425D7B">
        <w:t>as good or</w:t>
      </w:r>
      <w:r w:rsidR="00C33290" w:rsidRPr="00425D7B">
        <w:t xml:space="preserve"> higher.  </w:t>
      </w:r>
      <w:r w:rsidRPr="00425D7B">
        <w:t xml:space="preserve">  </w:t>
      </w:r>
    </w:p>
    <w:p w:rsidR="00425D7B" w:rsidRPr="00425D7B" w:rsidRDefault="00425D7B" w:rsidP="0089578D">
      <w:pPr>
        <w:pStyle w:val="ListParagraph"/>
        <w:numPr>
          <w:ilvl w:val="0"/>
          <w:numId w:val="10"/>
        </w:numPr>
      </w:pPr>
      <w:r w:rsidRPr="00425D7B">
        <w:t>There is a need to increase the number of parents who place their babies on their back to sleep .</w:t>
      </w:r>
    </w:p>
    <w:p w:rsidR="000527FC" w:rsidRPr="00800DCE" w:rsidRDefault="000527FC" w:rsidP="00C1149B">
      <w:pPr>
        <w:rPr>
          <w:b/>
          <w:highlight w:val="yellow"/>
        </w:rPr>
      </w:pPr>
    </w:p>
    <w:p w:rsidR="00C341B8" w:rsidRDefault="00FA160F">
      <w:pPr>
        <w:rPr>
          <w:b/>
          <w:sz w:val="24"/>
          <w:szCs w:val="24"/>
        </w:rPr>
      </w:pPr>
      <w:r>
        <w:rPr>
          <w:b/>
          <w:sz w:val="24"/>
          <w:szCs w:val="24"/>
        </w:rPr>
        <w:br w:type="page"/>
      </w:r>
    </w:p>
    <w:p w:rsidR="00A608E9" w:rsidRDefault="00BA4D97">
      <w:pPr>
        <w:rPr>
          <w:b/>
          <w:sz w:val="24"/>
          <w:szCs w:val="24"/>
        </w:rPr>
      </w:pPr>
      <w:r>
        <w:rPr>
          <w:b/>
          <w:noProof/>
          <w:sz w:val="24"/>
          <w:szCs w:val="24"/>
        </w:rPr>
        <w:pict>
          <v:roundrect id="_x0000_s1159" style="position:absolute;margin-left:258.75pt;margin-top:-16.5pt;width:190.5pt;height:42pt;z-index:251749376" arcsize="10923f" fillcolor="#9bbb59 [3206]" strokecolor="#365f91 [2404]" strokeweight="3pt">
            <v:shadow on="t" type="perspective" color="#4e6128 [1606]" opacity=".5" offset="1pt" offset2="-1pt"/>
            <v:textbox style="mso-next-textbox:#_x0000_s1159">
              <w:txbxContent>
                <w:p w:rsidR="00154108" w:rsidRPr="001560FF" w:rsidRDefault="00154108">
                  <w:pPr>
                    <w:rPr>
                      <w:b/>
                    </w:rPr>
                  </w:pPr>
                  <w:r w:rsidRPr="001560FF">
                    <w:rPr>
                      <w:b/>
                    </w:rPr>
                    <w:t>% of Pregnant Mothers Meeting the Maternal Health Indicators</w:t>
                  </w:r>
                </w:p>
              </w:txbxContent>
            </v:textbox>
          </v:roundrect>
        </w:pict>
      </w:r>
    </w:p>
    <w:p w:rsidR="00C341B8" w:rsidRPr="005157F8" w:rsidRDefault="00BA4D97" w:rsidP="001560FF">
      <w:pPr>
        <w:pStyle w:val="ListParagraph"/>
        <w:tabs>
          <w:tab w:val="left" w:pos="4500"/>
        </w:tabs>
        <w:rPr>
          <w:b/>
          <w:sz w:val="24"/>
          <w:szCs w:val="24"/>
        </w:rPr>
      </w:pPr>
      <w:r>
        <w:rPr>
          <w:b/>
          <w:noProof/>
          <w:sz w:val="24"/>
          <w:szCs w:val="24"/>
        </w:rPr>
        <w:pict>
          <v:rect id="_x0000_s1160" style="position:absolute;left:0;text-align:left;margin-left:419.25pt;margin-top:200.65pt;width:39pt;height:26.25pt;z-index:251750400" fillcolor="white [3201]" strokecolor="#c0504d [3205]" strokeweight="2.5pt">
            <v:shadow color="#868686"/>
            <v:textbox style="mso-next-textbox:#_x0000_s1160">
              <w:txbxContent>
                <w:p w:rsidR="00154108" w:rsidRPr="005157F8" w:rsidRDefault="00154108">
                  <w:pPr>
                    <w:rPr>
                      <w:sz w:val="20"/>
                      <w:szCs w:val="20"/>
                    </w:rPr>
                  </w:pPr>
                  <w:r w:rsidRPr="005157F8">
                    <w:rPr>
                      <w:sz w:val="20"/>
                      <w:szCs w:val="20"/>
                    </w:rPr>
                    <w:t>n=30</w:t>
                  </w:r>
                </w:p>
              </w:txbxContent>
            </v:textbox>
          </v:rect>
        </w:pict>
      </w:r>
      <w:r w:rsidR="005D53B5">
        <w:rPr>
          <w:b/>
          <w:noProof/>
          <w:sz w:val="24"/>
          <w:szCs w:val="24"/>
        </w:rPr>
        <w:drawing>
          <wp:inline distT="0" distB="0" distL="0" distR="0">
            <wp:extent cx="5486400" cy="3200400"/>
            <wp:effectExtent l="19050" t="0" r="1905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157F8" w:rsidRPr="00425D7B" w:rsidRDefault="00425D7B" w:rsidP="00425D7B">
      <w:pPr>
        <w:pStyle w:val="ListParagraph"/>
        <w:numPr>
          <w:ilvl w:val="0"/>
          <w:numId w:val="39"/>
        </w:numPr>
        <w:rPr>
          <w:sz w:val="24"/>
          <w:szCs w:val="24"/>
        </w:rPr>
      </w:pPr>
      <w:r w:rsidRPr="00425D7B">
        <w:rPr>
          <w:sz w:val="24"/>
          <w:szCs w:val="24"/>
        </w:rPr>
        <w:t xml:space="preserve">Mothers participating in Sixpence received consistent prenatal care.  This percentage was higher than mothers reported in Nebraska. </w:t>
      </w:r>
    </w:p>
    <w:p w:rsidR="00425D7B" w:rsidRPr="00425D7B" w:rsidRDefault="00425D7B" w:rsidP="00425D7B">
      <w:pPr>
        <w:pStyle w:val="ListParagraph"/>
        <w:numPr>
          <w:ilvl w:val="0"/>
          <w:numId w:val="39"/>
        </w:numPr>
        <w:rPr>
          <w:sz w:val="24"/>
          <w:szCs w:val="24"/>
        </w:rPr>
      </w:pPr>
      <w:r w:rsidRPr="00425D7B">
        <w:rPr>
          <w:sz w:val="24"/>
          <w:szCs w:val="24"/>
        </w:rPr>
        <w:t xml:space="preserve">Mothers in Sixpence had a higher rate of premature babies and had less who abstained from smoking.  </w:t>
      </w:r>
      <w:r w:rsidR="006A0D25">
        <w:rPr>
          <w:sz w:val="24"/>
          <w:szCs w:val="24"/>
        </w:rPr>
        <w:t xml:space="preserve"> </w:t>
      </w:r>
    </w:p>
    <w:p w:rsidR="005157F8" w:rsidRDefault="005157F8" w:rsidP="00C1149B">
      <w:pPr>
        <w:rPr>
          <w:b/>
          <w:sz w:val="24"/>
          <w:szCs w:val="24"/>
        </w:rPr>
      </w:pPr>
    </w:p>
    <w:p w:rsidR="00835ABD" w:rsidRPr="00C37901" w:rsidRDefault="00BA4D97" w:rsidP="00C1149B">
      <w:pPr>
        <w:rPr>
          <w:b/>
          <w:sz w:val="24"/>
          <w:szCs w:val="24"/>
        </w:rPr>
      </w:pPr>
      <w:r>
        <w:rPr>
          <w:b/>
          <w:noProof/>
          <w:sz w:val="24"/>
          <w:szCs w:val="24"/>
        </w:rPr>
        <w:pict>
          <v:shape id="_x0000_s1077" type="#_x0000_t32" style="position:absolute;margin-left:2.25pt;margin-top:14.25pt;width:366.55pt;height:0;z-index:251705344" o:connectortype="straight" strokecolor="#9bbb59 [3206]" strokeweight="2.25pt"/>
        </w:pict>
      </w:r>
      <w:r w:rsidR="005157F8">
        <w:rPr>
          <w:b/>
          <w:sz w:val="24"/>
          <w:szCs w:val="24"/>
        </w:rPr>
        <w:t>D</w:t>
      </w:r>
      <w:r w:rsidR="009D4AA9" w:rsidRPr="00C37901">
        <w:rPr>
          <w:b/>
          <w:sz w:val="24"/>
          <w:szCs w:val="24"/>
        </w:rPr>
        <w:t>oes participation in Sixpence Programs improve the home environment</w:t>
      </w:r>
      <w:r w:rsidR="00076443" w:rsidRPr="00C37901">
        <w:rPr>
          <w:b/>
          <w:sz w:val="24"/>
          <w:szCs w:val="24"/>
        </w:rPr>
        <w:t xml:space="preserve">? </w:t>
      </w:r>
    </w:p>
    <w:p w:rsidR="00076443" w:rsidRPr="00C37901" w:rsidRDefault="00076443" w:rsidP="00835ABD">
      <w:pPr>
        <w:pStyle w:val="ListParagraph"/>
        <w:rPr>
          <w:b/>
        </w:rPr>
      </w:pPr>
    </w:p>
    <w:p w:rsidR="00B4470C" w:rsidRPr="00C37901" w:rsidRDefault="00B4470C" w:rsidP="00C1149B">
      <w:pPr>
        <w:rPr>
          <w:b/>
          <w:i/>
          <w:noProof/>
        </w:rPr>
      </w:pPr>
      <w:r w:rsidRPr="00C37901">
        <w:rPr>
          <w:b/>
          <w:i/>
        </w:rPr>
        <w:t xml:space="preserve">Home Inventory </w:t>
      </w:r>
      <w:r w:rsidR="0036035E" w:rsidRPr="00C37901">
        <w:rPr>
          <w:b/>
          <w:i/>
        </w:rPr>
        <w:t>–Short Form (SF)</w:t>
      </w:r>
      <w:r w:rsidR="008523DE">
        <w:rPr>
          <w:b/>
          <w:i/>
          <w:noProof/>
        </w:rPr>
        <w:t>:  Birth to Three</w:t>
      </w:r>
      <w:r w:rsidRPr="00C37901">
        <w:rPr>
          <w:b/>
          <w:i/>
          <w:noProof/>
        </w:rPr>
        <w:t xml:space="preserve"> (Teacher and Family Survey)</w:t>
      </w:r>
    </w:p>
    <w:tbl>
      <w:tblPr>
        <w:tblStyle w:val="LightShading-Accent2"/>
        <w:tblW w:w="0" w:type="auto"/>
        <w:tblLook w:val="04A0"/>
      </w:tblPr>
      <w:tblGrid>
        <w:gridCol w:w="9576"/>
      </w:tblGrid>
      <w:tr w:rsidR="00244315" w:rsidRPr="00800DCE" w:rsidTr="00244315">
        <w:trPr>
          <w:cnfStyle w:val="100000000000"/>
        </w:trPr>
        <w:tc>
          <w:tcPr>
            <w:cnfStyle w:val="001000000000"/>
            <w:tcW w:w="9576" w:type="dxa"/>
          </w:tcPr>
          <w:p w:rsidR="00244315" w:rsidRPr="00C37901" w:rsidRDefault="00BA4D97" w:rsidP="00C37901">
            <w:pPr>
              <w:pStyle w:val="ListParagraph"/>
              <w:ind w:left="180"/>
              <w:rPr>
                <w:b w:val="0"/>
                <w:color w:val="4A442A" w:themeColor="background2" w:themeShade="40"/>
              </w:rPr>
            </w:pPr>
            <w:r w:rsidRPr="00BA4D97">
              <w:rPr>
                <w:b w:val="0"/>
                <w:noProof/>
                <w:color w:val="auto"/>
              </w:rPr>
              <w:pict>
                <v:roundrect id="_x0000_s1033" style="position:absolute;left:0;text-align:left;margin-left:270pt;margin-top:46.15pt;width:192pt;height:40.95pt;z-index:251669504;mso-position-horizontal-relative:text;mso-position-vertical-relative:text" arcsize="10923f" fillcolor="#9bbb59 [3206]" strokecolor="#0070c0" strokeweight="2.5pt">
                  <v:shadow color="#868686"/>
                  <v:textbox style="mso-next-textbox:#_x0000_s1033">
                    <w:txbxContent>
                      <w:p w:rsidR="00154108" w:rsidRPr="000527FC" w:rsidRDefault="00154108">
                        <w:pPr>
                          <w:cnfStyle w:val="101000000000"/>
                          <w:rPr>
                            <w:sz w:val="20"/>
                            <w:szCs w:val="20"/>
                          </w:rPr>
                        </w:pPr>
                        <w:r w:rsidRPr="000918D5">
                          <w:rPr>
                            <w:b/>
                          </w:rPr>
                          <w:t>% of Families that Score within the Average Range on the Home Inventory</w:t>
                        </w:r>
                        <w:r w:rsidRPr="000527FC">
                          <w:rPr>
                            <w:b/>
                            <w:sz w:val="20"/>
                            <w:szCs w:val="20"/>
                          </w:rPr>
                          <w:t xml:space="preserve"> </w:t>
                        </w:r>
                        <w:proofErr w:type="spellStart"/>
                        <w:r w:rsidRPr="000527FC">
                          <w:rPr>
                            <w:b/>
                            <w:sz w:val="20"/>
                            <w:szCs w:val="20"/>
                          </w:rPr>
                          <w:t>In</w:t>
                        </w:r>
                        <w:r>
                          <w:rPr>
                            <w:b/>
                            <w:sz w:val="20"/>
                            <w:szCs w:val="20"/>
                          </w:rPr>
                          <w:t>ventory</w:t>
                        </w:r>
                        <w:proofErr w:type="spellEnd"/>
                        <w:r>
                          <w:rPr>
                            <w:b/>
                            <w:sz w:val="20"/>
                            <w:szCs w:val="20"/>
                          </w:rPr>
                          <w:t xml:space="preserve"> – Change of Total Score </w:t>
                        </w:r>
                        <w:proofErr w:type="gramStart"/>
                        <w:r w:rsidRPr="000527FC">
                          <w:rPr>
                            <w:b/>
                            <w:sz w:val="20"/>
                            <w:szCs w:val="20"/>
                          </w:rPr>
                          <w:t>Over</w:t>
                        </w:r>
                        <w:proofErr w:type="gramEnd"/>
                        <w:r>
                          <w:rPr>
                            <w:b/>
                            <w:sz w:val="20"/>
                            <w:szCs w:val="20"/>
                          </w:rPr>
                          <w:t xml:space="preserve"> </w:t>
                        </w:r>
                        <w:r w:rsidRPr="000527FC">
                          <w:rPr>
                            <w:b/>
                            <w:sz w:val="20"/>
                            <w:szCs w:val="20"/>
                          </w:rPr>
                          <w:t>Time</w:t>
                        </w:r>
                      </w:p>
                    </w:txbxContent>
                  </v:textbox>
                </v:roundrect>
              </w:pict>
            </w:r>
            <w:r w:rsidR="00244315" w:rsidRPr="00C37901">
              <w:rPr>
                <w:b w:val="0"/>
                <w:color w:val="4A442A" w:themeColor="background2" w:themeShade="40"/>
              </w:rPr>
              <w:t xml:space="preserve">The HOME-SF </w:t>
            </w:r>
            <w:r w:rsidR="00C37901">
              <w:rPr>
                <w:b w:val="0"/>
                <w:color w:val="4A442A" w:themeColor="background2" w:themeShade="40"/>
              </w:rPr>
              <w:t xml:space="preserve">is a standardized </w:t>
            </w:r>
            <w:r w:rsidR="0036035E" w:rsidRPr="00C37901">
              <w:rPr>
                <w:b w:val="0"/>
                <w:color w:val="4A442A" w:themeColor="background2" w:themeShade="40"/>
              </w:rPr>
              <w:t xml:space="preserve">assessment of the home environment and maternal-child interaction.  It </w:t>
            </w:r>
            <w:r w:rsidR="00244315" w:rsidRPr="00C37901">
              <w:rPr>
                <w:b w:val="0"/>
                <w:color w:val="4A442A" w:themeColor="background2" w:themeShade="40"/>
              </w:rPr>
              <w:t>consists of 18 items</w:t>
            </w:r>
            <w:r w:rsidR="00AE7EEC" w:rsidRPr="00C37901">
              <w:rPr>
                <w:b w:val="0"/>
                <w:color w:val="4A442A" w:themeColor="background2" w:themeShade="40"/>
              </w:rPr>
              <w:t>, 8</w:t>
            </w:r>
            <w:r w:rsidR="00244315" w:rsidRPr="00C37901">
              <w:rPr>
                <w:b w:val="0"/>
                <w:color w:val="4A442A" w:themeColor="background2" w:themeShade="40"/>
              </w:rPr>
              <w:t xml:space="preserve"> based on maternal report and 10 </w:t>
            </w:r>
            <w:r w:rsidR="0036035E" w:rsidRPr="00C37901">
              <w:rPr>
                <w:b w:val="0"/>
                <w:color w:val="4A442A" w:themeColor="background2" w:themeShade="40"/>
              </w:rPr>
              <w:t xml:space="preserve">items </w:t>
            </w:r>
            <w:r w:rsidR="00C1149B" w:rsidRPr="00C37901">
              <w:rPr>
                <w:b w:val="0"/>
                <w:color w:val="4A442A" w:themeColor="background2" w:themeShade="40"/>
              </w:rPr>
              <w:t xml:space="preserve">based on </w:t>
            </w:r>
            <w:r w:rsidR="000B3599" w:rsidRPr="00C37901">
              <w:rPr>
                <w:b w:val="0"/>
                <w:color w:val="4A442A" w:themeColor="background2" w:themeShade="40"/>
              </w:rPr>
              <w:t>provider</w:t>
            </w:r>
            <w:r w:rsidR="00244315" w:rsidRPr="00C37901">
              <w:rPr>
                <w:b w:val="0"/>
                <w:color w:val="4A442A" w:themeColor="background2" w:themeShade="40"/>
              </w:rPr>
              <w:t xml:space="preserve"> </w:t>
            </w:r>
            <w:r w:rsidR="00C1149B" w:rsidRPr="00C37901">
              <w:rPr>
                <w:b w:val="0"/>
                <w:color w:val="4A442A" w:themeColor="background2" w:themeShade="40"/>
              </w:rPr>
              <w:t>observation</w:t>
            </w:r>
            <w:r w:rsidR="0036035E" w:rsidRPr="00C37901">
              <w:rPr>
                <w:b w:val="0"/>
                <w:color w:val="4A442A" w:themeColor="background2" w:themeShade="40"/>
              </w:rPr>
              <w:t xml:space="preserve">.  </w:t>
            </w:r>
            <w:r w:rsidR="00244315" w:rsidRPr="00C37901">
              <w:rPr>
                <w:b w:val="0"/>
                <w:color w:val="4A442A" w:themeColor="background2" w:themeShade="40"/>
              </w:rPr>
              <w:t xml:space="preserve"> The scale measures both cognitive stimulation and emotional support.   </w:t>
            </w:r>
            <w:r w:rsidR="0036035E" w:rsidRPr="00C37901">
              <w:rPr>
                <w:b w:val="0"/>
                <w:color w:val="4A442A" w:themeColor="background2" w:themeShade="40"/>
              </w:rPr>
              <w:t xml:space="preserve">A total of </w:t>
            </w:r>
            <w:r w:rsidR="00C37901">
              <w:rPr>
                <w:b w:val="0"/>
                <w:color w:val="4A442A" w:themeColor="background2" w:themeShade="40"/>
              </w:rPr>
              <w:t xml:space="preserve">115 Fall/Spring </w:t>
            </w:r>
            <w:r w:rsidR="0036035E" w:rsidRPr="00C37901">
              <w:rPr>
                <w:b w:val="0"/>
                <w:color w:val="4A442A" w:themeColor="background2" w:themeShade="40"/>
              </w:rPr>
              <w:t xml:space="preserve"> surveys were completed.  </w:t>
            </w:r>
          </w:p>
        </w:tc>
      </w:tr>
    </w:tbl>
    <w:p w:rsidR="00207097" w:rsidRDefault="00207097" w:rsidP="00835ABD">
      <w:pPr>
        <w:pStyle w:val="ListParagraph"/>
        <w:rPr>
          <w:b/>
        </w:rPr>
      </w:pPr>
    </w:p>
    <w:p w:rsidR="00631884" w:rsidRPr="008E0313" w:rsidRDefault="00BA4D97" w:rsidP="00835ABD">
      <w:pPr>
        <w:pStyle w:val="ListParagraph"/>
        <w:rPr>
          <w:b/>
        </w:rPr>
      </w:pPr>
      <w:r>
        <w:rPr>
          <w:b/>
          <w:noProof/>
        </w:rPr>
        <w:pict>
          <v:roundrect id="_x0000_s1143" style="position:absolute;left:0;text-align:left;margin-left:333.95pt;margin-top:120.9pt;width:51pt;height:24.55pt;flip:y;z-index:251736064" arcsize="10923f" fillcolor="white [3201]" strokecolor="#c0504d [3205]" strokeweight="2.5pt">
            <v:shadow color="#868686"/>
            <v:textbox style="mso-next-textbox:#_x0000_s1143">
              <w:txbxContent>
                <w:p w:rsidR="00154108" w:rsidRPr="00C37901" w:rsidRDefault="00154108">
                  <w:pPr>
                    <w:rPr>
                      <w:b/>
                      <w:sz w:val="20"/>
                      <w:szCs w:val="20"/>
                    </w:rPr>
                  </w:pPr>
                  <w:r w:rsidRPr="00C37901">
                    <w:rPr>
                      <w:b/>
                      <w:sz w:val="20"/>
                      <w:szCs w:val="20"/>
                    </w:rPr>
                    <w:t>n=115</w:t>
                  </w:r>
                </w:p>
              </w:txbxContent>
            </v:textbox>
          </v:roundrect>
        </w:pict>
      </w:r>
      <w:r w:rsidR="00B4470C" w:rsidRPr="008E0313">
        <w:rPr>
          <w:b/>
          <w:noProof/>
        </w:rPr>
        <w:drawing>
          <wp:inline distT="0" distB="0" distL="0" distR="0">
            <wp:extent cx="4565984" cy="2005263"/>
            <wp:effectExtent l="19050" t="0" r="25066"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23DF" w:rsidRPr="008E0313" w:rsidRDefault="00B87427" w:rsidP="00835ABD">
      <w:pPr>
        <w:pStyle w:val="ListParagraph"/>
        <w:rPr>
          <w:b/>
        </w:rPr>
      </w:pPr>
      <w:r w:rsidRPr="008E0313">
        <w:rPr>
          <w:b/>
        </w:rPr>
        <w:t xml:space="preserve"> </w:t>
      </w:r>
    </w:p>
    <w:p w:rsidR="00B87427" w:rsidRDefault="00B87427" w:rsidP="00835ABD">
      <w:pPr>
        <w:pStyle w:val="ListParagraph"/>
        <w:rPr>
          <w:b/>
        </w:rPr>
      </w:pPr>
      <w:r w:rsidRPr="008E0313">
        <w:rPr>
          <w:b/>
        </w:rPr>
        <w:t>Does Sixpence re</w:t>
      </w:r>
      <w:r w:rsidR="000B3599" w:rsidRPr="008E0313">
        <w:rPr>
          <w:b/>
        </w:rPr>
        <w:t xml:space="preserve">sult in positive changes in the </w:t>
      </w:r>
      <w:r w:rsidR="008E0313" w:rsidRPr="008E0313">
        <w:rPr>
          <w:b/>
        </w:rPr>
        <w:t xml:space="preserve">home </w:t>
      </w:r>
      <w:r w:rsidRPr="008E0313">
        <w:rPr>
          <w:b/>
        </w:rPr>
        <w:t xml:space="preserve">environment? </w:t>
      </w:r>
    </w:p>
    <w:p w:rsidR="008E0313" w:rsidRDefault="008E0313" w:rsidP="008E0313">
      <w:pPr>
        <w:pStyle w:val="ListParagraph"/>
        <w:numPr>
          <w:ilvl w:val="0"/>
          <w:numId w:val="37"/>
        </w:numPr>
      </w:pPr>
      <w:r w:rsidRPr="008E0313">
        <w:t xml:space="preserve">The majority </w:t>
      </w:r>
      <w:r>
        <w:t xml:space="preserve">of the families are scoring within the average range, suggesting that their homes provide positive cognitive stimulation and emotional support. </w:t>
      </w:r>
    </w:p>
    <w:p w:rsidR="008E0313" w:rsidRDefault="00BA4D97" w:rsidP="008E0313">
      <w:pPr>
        <w:pStyle w:val="ListParagraph"/>
        <w:numPr>
          <w:ilvl w:val="0"/>
          <w:numId w:val="37"/>
        </w:numPr>
      </w:pPr>
      <w:r w:rsidRPr="00BA4D97">
        <w:rPr>
          <w:b/>
          <w:noProof/>
        </w:rPr>
        <w:pict>
          <v:roundrect id="_x0000_s1063" style="position:absolute;left:0;text-align:left;margin-left:197.05pt;margin-top:2.9pt;width:317.35pt;height:188.2pt;z-index:-251623424" arcsize="10923f" wrapcoords="1369 -123 913 0 51 1234 -51 2962 -51 18514 51 19995 761 21600 1217 21847 1369 21847 20332 21847 20485 21847 20890 21600 21600 19872 21701 17650 21651 3086 21549 1358 20637 0 20180 -123 1369 -123" fillcolor="white [3201]" strokecolor="#d99594 [1941]" strokeweight="1pt">
            <v:fill color2="#e5b8b7 [1301]" focusposition="1" focussize="" focus="100%" type="gradient"/>
            <v:shadow on="t" type="perspective" color="#622423 [1605]" opacity=".5" offset="1pt" offset2="-3pt"/>
            <v:textbox style="mso-next-textbox:#_x0000_s1063">
              <w:txbxContent>
                <w:p w:rsidR="00154108" w:rsidRPr="008B6E25" w:rsidRDefault="00154108" w:rsidP="00C13972">
                  <w:pPr>
                    <w:rPr>
                      <w:b/>
                      <w:sz w:val="20"/>
                      <w:szCs w:val="20"/>
                    </w:rPr>
                  </w:pPr>
                  <w:r w:rsidRPr="008B6E25">
                    <w:rPr>
                      <w:b/>
                      <w:sz w:val="20"/>
                      <w:szCs w:val="20"/>
                    </w:rPr>
                    <w:t>Program promotes self-confidence</w:t>
                  </w:r>
                  <w:r>
                    <w:rPr>
                      <w:b/>
                      <w:sz w:val="20"/>
                      <w:szCs w:val="20"/>
                    </w:rPr>
                    <w:t xml:space="preserve"> and Success in School</w:t>
                  </w:r>
                  <w:r w:rsidRPr="008B6E25">
                    <w:rPr>
                      <w:b/>
                      <w:sz w:val="20"/>
                      <w:szCs w:val="20"/>
                    </w:rPr>
                    <w:t>………..</w:t>
                  </w:r>
                </w:p>
                <w:p w:rsidR="00154108" w:rsidRPr="00B87427" w:rsidRDefault="00154108" w:rsidP="00C13972">
                  <w:pPr>
                    <w:rPr>
                      <w:color w:val="4F81BD" w:themeColor="accent1"/>
                      <w:sz w:val="20"/>
                      <w:szCs w:val="20"/>
                    </w:rPr>
                  </w:pPr>
                </w:p>
                <w:p w:rsidR="00154108" w:rsidRPr="002417B2" w:rsidRDefault="00154108" w:rsidP="00C13972">
                  <w:pPr>
                    <w:rPr>
                      <w:sz w:val="20"/>
                      <w:szCs w:val="20"/>
                    </w:rPr>
                  </w:pPr>
                  <w:r w:rsidRPr="009F1FBF">
                    <w:rPr>
                      <w:rFonts w:cs="Arial"/>
                      <w:sz w:val="20"/>
                      <w:szCs w:val="20"/>
                    </w:rPr>
                    <w:t xml:space="preserve">At 16, </w:t>
                  </w:r>
                  <w:r>
                    <w:rPr>
                      <w:rFonts w:cs="Arial"/>
                      <w:sz w:val="20"/>
                      <w:szCs w:val="20"/>
                    </w:rPr>
                    <w:t xml:space="preserve">Carrie had her daughter, Sarema who is now 11 months.  Carrie </w:t>
                  </w:r>
                  <w:r w:rsidRPr="009F1FBF">
                    <w:rPr>
                      <w:rFonts w:cs="Arial"/>
                      <w:sz w:val="20"/>
                      <w:szCs w:val="20"/>
                    </w:rPr>
                    <w:t>graduated with honors from North High School this May</w:t>
                  </w:r>
                  <w:r>
                    <w:rPr>
                      <w:rFonts w:cs="Arial"/>
                      <w:sz w:val="20"/>
                      <w:szCs w:val="20"/>
                    </w:rPr>
                    <w:t>,</w:t>
                  </w:r>
                  <w:r w:rsidRPr="009F1FBF">
                    <w:rPr>
                      <w:rFonts w:cs="Arial"/>
                      <w:sz w:val="20"/>
                      <w:szCs w:val="20"/>
                    </w:rPr>
                    <w:t xml:space="preserve"> 2010.  She will begin her post-secondary education at College of St. Mary, where she will major in Biology.  She hopes to</w:t>
                  </w:r>
                  <w:r>
                    <w:rPr>
                      <w:rFonts w:ascii="Arial" w:hAnsi="Arial" w:cs="Arial"/>
                      <w:sz w:val="26"/>
                      <w:szCs w:val="26"/>
                    </w:rPr>
                    <w:t xml:space="preserve"> </w:t>
                  </w:r>
                  <w:r w:rsidRPr="009F1FBF">
                    <w:rPr>
                      <w:rFonts w:cs="Arial"/>
                      <w:sz w:val="20"/>
                      <w:szCs w:val="20"/>
                    </w:rPr>
                    <w:t>one day become a pediatric dentist.  She has also elected to live in the Mothers Living and Learning dorms, where she will be able to live with her daughter on campus.</w:t>
                  </w:r>
                  <w:r>
                    <w:rPr>
                      <w:rFonts w:cs="Arial"/>
                      <w:sz w:val="20"/>
                      <w:szCs w:val="20"/>
                    </w:rPr>
                    <w:t>  We have high hopes for Carrie</w:t>
                  </w:r>
                  <w:r w:rsidRPr="009F1FBF">
                    <w:rPr>
                      <w:rFonts w:cs="Arial"/>
                      <w:sz w:val="20"/>
                      <w:szCs w:val="20"/>
                    </w:rPr>
                    <w:t>, as her level of maturity and perseverance will be excellent tools for her as she begins her college journey. </w:t>
                  </w:r>
                  <w:r w:rsidRPr="009F1FBF">
                    <w:rPr>
                      <w:sz w:val="20"/>
                      <w:szCs w:val="20"/>
                    </w:rPr>
                    <w:t>!......</w:t>
                  </w:r>
                  <w:r>
                    <w:rPr>
                      <w:sz w:val="20"/>
                      <w:szCs w:val="20"/>
                    </w:rPr>
                    <w:t>a family educator from a family engagement program</w:t>
                  </w:r>
                </w:p>
              </w:txbxContent>
            </v:textbox>
            <w10:wrap type="tight"/>
          </v:roundrect>
        </w:pict>
      </w:r>
      <w:r w:rsidR="008E0313">
        <w:t>Families who scored in the mid to high average range</w:t>
      </w:r>
      <w:r w:rsidR="008523DE">
        <w:t xml:space="preserve"> in the Fall maintained their skills</w:t>
      </w:r>
      <w:r w:rsidR="008E0313">
        <w:t xml:space="preserve"> </w:t>
      </w:r>
      <w:r w:rsidR="008523DE">
        <w:t>so there were</w:t>
      </w:r>
      <w:r w:rsidR="008E0313">
        <w:t xml:space="preserve"> not </w:t>
      </w:r>
      <w:r w:rsidR="008523DE">
        <w:t xml:space="preserve">significant gains in skills by Spring </w:t>
      </w:r>
      <w:r w:rsidR="008E0313">
        <w:t xml:space="preserve">(n=115, p=.547, two tailed test). </w:t>
      </w:r>
    </w:p>
    <w:p w:rsidR="008E0313" w:rsidRPr="008E0313" w:rsidRDefault="008E0313" w:rsidP="008E0313">
      <w:pPr>
        <w:pStyle w:val="ListParagraph"/>
        <w:numPr>
          <w:ilvl w:val="0"/>
          <w:numId w:val="37"/>
        </w:numPr>
      </w:pPr>
      <w:r>
        <w:t>Families who scored in the low average area or below</w:t>
      </w:r>
      <w:r w:rsidR="008523DE">
        <w:t xml:space="preserve"> in the Fall</w:t>
      </w:r>
      <w:r>
        <w:t>, achieved</w:t>
      </w:r>
      <w:r w:rsidR="008523DE">
        <w:t xml:space="preserve"> significant positive gains by S</w:t>
      </w:r>
      <w:r>
        <w:t xml:space="preserve">pring (n=24, p=.000, two-tailed test). </w:t>
      </w:r>
    </w:p>
    <w:p w:rsidR="00B87427" w:rsidRPr="00800DCE" w:rsidRDefault="00B87427" w:rsidP="00B87427">
      <w:pPr>
        <w:ind w:left="1080"/>
        <w:rPr>
          <w:highlight w:val="yellow"/>
        </w:rPr>
      </w:pPr>
    </w:p>
    <w:p w:rsidR="004823DF" w:rsidRPr="003C2588" w:rsidRDefault="00207097" w:rsidP="00277326">
      <w:pPr>
        <w:rPr>
          <w:b/>
          <w:i/>
        </w:rPr>
      </w:pPr>
      <w:r>
        <w:rPr>
          <w:b/>
          <w:i/>
        </w:rPr>
        <w:t>Ke</w:t>
      </w:r>
      <w:r w:rsidR="004823DF" w:rsidRPr="003C2588">
        <w:rPr>
          <w:b/>
          <w:i/>
        </w:rPr>
        <w:t>ys to Interactive Parenting (KIPS</w:t>
      </w:r>
      <w:r w:rsidR="00267A13" w:rsidRPr="003C2588">
        <w:rPr>
          <w:b/>
          <w:i/>
        </w:rPr>
        <w:t>)</w:t>
      </w:r>
      <w:r w:rsidR="00267A13">
        <w:rPr>
          <w:b/>
          <w:i/>
        </w:rPr>
        <w:t xml:space="preserve"> -</w:t>
      </w:r>
      <w:r w:rsidR="00714F70">
        <w:rPr>
          <w:b/>
          <w:i/>
        </w:rPr>
        <w:t xml:space="preserve"> Preliminary Results</w:t>
      </w:r>
    </w:p>
    <w:tbl>
      <w:tblPr>
        <w:tblStyle w:val="LightShading-Accent2"/>
        <w:tblW w:w="0" w:type="auto"/>
        <w:tblLook w:val="04A0"/>
      </w:tblPr>
      <w:tblGrid>
        <w:gridCol w:w="9576"/>
      </w:tblGrid>
      <w:tr w:rsidR="00040F22" w:rsidRPr="003C2588" w:rsidTr="00040F22">
        <w:trPr>
          <w:cnfStyle w:val="100000000000"/>
        </w:trPr>
        <w:tc>
          <w:tcPr>
            <w:cnfStyle w:val="001000000000"/>
            <w:tcW w:w="9576" w:type="dxa"/>
          </w:tcPr>
          <w:p w:rsidR="00040F22" w:rsidRPr="003C2588" w:rsidRDefault="0036035E" w:rsidP="000848BB">
            <w:pPr>
              <w:rPr>
                <w:b w:val="0"/>
                <w:color w:val="auto"/>
              </w:rPr>
            </w:pPr>
            <w:r w:rsidRPr="003C2588">
              <w:rPr>
                <w:b w:val="0"/>
                <w:color w:val="auto"/>
              </w:rPr>
              <w:t xml:space="preserve">The </w:t>
            </w:r>
            <w:r w:rsidR="00040F22" w:rsidRPr="003C2588">
              <w:rPr>
                <w:b w:val="0"/>
                <w:color w:val="auto"/>
              </w:rPr>
              <w:t xml:space="preserve">KIPS assesses 12 key parenting behaviors across three primary areas including:  </w:t>
            </w:r>
            <w:r w:rsidR="00AC0B6C" w:rsidRPr="003C2588">
              <w:rPr>
                <w:b w:val="0"/>
                <w:color w:val="auto"/>
              </w:rPr>
              <w:t xml:space="preserve">building relationships, promoting language, and supporting confidence.  </w:t>
            </w:r>
            <w:r w:rsidR="008C1109" w:rsidRPr="003C2588">
              <w:rPr>
                <w:b w:val="0"/>
                <w:color w:val="auto"/>
              </w:rPr>
              <w:t>Families</w:t>
            </w:r>
            <w:r w:rsidRPr="003C2588">
              <w:rPr>
                <w:b w:val="0"/>
                <w:color w:val="auto"/>
              </w:rPr>
              <w:t xml:space="preserve"> </w:t>
            </w:r>
            <w:r w:rsidR="00714F70">
              <w:rPr>
                <w:b w:val="0"/>
                <w:color w:val="auto"/>
              </w:rPr>
              <w:t xml:space="preserve">  participating in home visitation services </w:t>
            </w:r>
            <w:r w:rsidRPr="003C2588">
              <w:rPr>
                <w:b w:val="0"/>
                <w:color w:val="auto"/>
              </w:rPr>
              <w:t xml:space="preserve">were videotaped as they interacted with their child.  </w:t>
            </w:r>
            <w:r w:rsidR="00F4442F" w:rsidRPr="003C2588">
              <w:rPr>
                <w:b w:val="0"/>
                <w:color w:val="auto"/>
              </w:rPr>
              <w:t xml:space="preserve">Interactions were </w:t>
            </w:r>
            <w:r w:rsidR="000848BB">
              <w:rPr>
                <w:b w:val="0"/>
                <w:color w:val="auto"/>
              </w:rPr>
              <w:t>scored</w:t>
            </w:r>
            <w:r w:rsidR="00F4442F" w:rsidRPr="003C2588">
              <w:rPr>
                <w:b w:val="0"/>
                <w:color w:val="auto"/>
              </w:rPr>
              <w:t xml:space="preserve"> to evaluate the quality of their interactions.  </w:t>
            </w:r>
            <w:r w:rsidR="00E5264A">
              <w:rPr>
                <w:b w:val="0"/>
                <w:color w:val="auto"/>
              </w:rPr>
              <w:t>A total of 26 parents had Fall and S</w:t>
            </w:r>
            <w:r w:rsidR="00BF17E6">
              <w:rPr>
                <w:b w:val="0"/>
                <w:color w:val="auto"/>
              </w:rPr>
              <w:t xml:space="preserve">pring assessments.  The mean age of the children </w:t>
            </w:r>
            <w:r w:rsidR="00E5264A">
              <w:rPr>
                <w:b w:val="0"/>
                <w:color w:val="auto"/>
              </w:rPr>
              <w:t xml:space="preserve">was </w:t>
            </w:r>
            <w:r w:rsidR="00BF17E6">
              <w:rPr>
                <w:b w:val="0"/>
                <w:color w:val="auto"/>
              </w:rPr>
              <w:t xml:space="preserve">26 months </w:t>
            </w:r>
            <w:r w:rsidR="00E5264A">
              <w:rPr>
                <w:b w:val="0"/>
                <w:color w:val="auto"/>
              </w:rPr>
              <w:t>and they were</w:t>
            </w:r>
            <w:r w:rsidR="00BF17E6">
              <w:rPr>
                <w:b w:val="0"/>
                <w:color w:val="auto"/>
              </w:rPr>
              <w:t xml:space="preserve"> in the program for an average of 17 months. </w:t>
            </w:r>
          </w:p>
        </w:tc>
      </w:tr>
    </w:tbl>
    <w:p w:rsidR="003C2588" w:rsidRDefault="00BA4D97" w:rsidP="00C1149B">
      <w:pPr>
        <w:pStyle w:val="ListParagraph"/>
        <w:spacing w:line="240" w:lineRule="auto"/>
        <w:rPr>
          <w:b/>
        </w:rPr>
      </w:pPr>
      <w:r w:rsidRPr="00BA4D97">
        <w:rPr>
          <w:b/>
          <w:noProof/>
          <w:sz w:val="21"/>
          <w:szCs w:val="21"/>
        </w:rPr>
        <w:pict>
          <v:roundrect id="_x0000_s1034" style="position:absolute;left:0;text-align:left;margin-left:330pt;margin-top:11.75pt;width:149.15pt;height:26.25pt;z-index:251670528;mso-position-horizontal-relative:text;mso-position-vertical-relative:text" arcsize="10923f" fillcolor="#9bbb59 [3206]" strokecolor="#365f91 [2404]" strokeweight="2.5pt">
            <v:shadow color="#868686"/>
            <v:textbox style="mso-next-textbox:#_x0000_s1034">
              <w:txbxContent>
                <w:p w:rsidR="00154108" w:rsidRPr="000918D5" w:rsidRDefault="00154108">
                  <w:pPr>
                    <w:rPr>
                      <w:b/>
                    </w:rPr>
                  </w:pPr>
                  <w:r w:rsidRPr="000918D5">
                    <w:rPr>
                      <w:b/>
                    </w:rPr>
                    <w:t xml:space="preserve">KIPS Spring Average Scores </w:t>
                  </w:r>
                </w:p>
              </w:txbxContent>
            </v:textbox>
          </v:roundrect>
        </w:pict>
      </w:r>
    </w:p>
    <w:p w:rsidR="00207097" w:rsidRDefault="00207097" w:rsidP="00F96824">
      <w:pPr>
        <w:pStyle w:val="ListParagraph"/>
        <w:rPr>
          <w:b/>
          <w:sz w:val="21"/>
          <w:szCs w:val="21"/>
        </w:rPr>
      </w:pPr>
    </w:p>
    <w:p w:rsidR="00487B0A" w:rsidRPr="003C2588" w:rsidRDefault="009A0B1A" w:rsidP="00F96824">
      <w:pPr>
        <w:pStyle w:val="ListParagraph"/>
        <w:rPr>
          <w:b/>
          <w:sz w:val="21"/>
          <w:szCs w:val="21"/>
        </w:rPr>
      </w:pPr>
      <w:r>
        <w:rPr>
          <w:b/>
          <w:noProof/>
          <w:sz w:val="21"/>
          <w:szCs w:val="21"/>
        </w:rPr>
        <w:pict>
          <v:rect id="_x0000_s1165" style="position:absolute;left:0;text-align:left;margin-left:42pt;margin-top:211.8pt;width:46.5pt;height:24.5pt;z-index:251751424" fillcolor="white [3201]" strokecolor="#c0504d [3205]" strokeweight="2.5pt">
            <v:shadow color="#868686"/>
            <v:textbox style="mso-next-textbox:#_x0000_s1165">
              <w:txbxContent>
                <w:p w:rsidR="00154108" w:rsidRDefault="00154108" w:rsidP="009A0B1A">
                  <w:pPr>
                    <w:jc w:val="center"/>
                  </w:pPr>
                  <w:r>
                    <w:t>n=26</w:t>
                  </w:r>
                </w:p>
              </w:txbxContent>
            </v:textbox>
          </v:rect>
        </w:pict>
      </w:r>
      <w:r w:rsidR="00BA4D97">
        <w:rPr>
          <w:b/>
          <w:noProof/>
          <w:sz w:val="21"/>
          <w:szCs w:val="21"/>
        </w:rPr>
        <w:pict>
          <v:rect id="_x0000_s1191" style="position:absolute;left:0;text-align:left;margin-left:359.25pt;margin-top:96.05pt;width:96pt;height:39pt;z-index:251765760" stroked="f">
            <v:textbox>
              <w:txbxContent>
                <w:p w:rsidR="00154108" w:rsidRDefault="00154108" w:rsidP="00A85A77">
                  <w:pPr>
                    <w:pStyle w:val="ListParagraph"/>
                    <w:numPr>
                      <w:ilvl w:val="0"/>
                      <w:numId w:val="41"/>
                    </w:numPr>
                  </w:pPr>
                  <w:r>
                    <w:t xml:space="preserve">Fall </w:t>
                  </w:r>
                </w:p>
                <w:p w:rsidR="00154108" w:rsidRDefault="00154108" w:rsidP="00A85A77">
                  <w:pPr>
                    <w:pStyle w:val="ListParagraph"/>
                    <w:numPr>
                      <w:ilvl w:val="0"/>
                      <w:numId w:val="42"/>
                    </w:numPr>
                  </w:pPr>
                  <w:r>
                    <w:t xml:space="preserve">Spring </w:t>
                  </w:r>
                </w:p>
              </w:txbxContent>
            </v:textbox>
          </v:rect>
        </w:pict>
      </w:r>
      <w:r w:rsidR="00B44DF1">
        <w:rPr>
          <w:b/>
          <w:noProof/>
          <w:sz w:val="21"/>
          <w:szCs w:val="21"/>
        </w:rPr>
        <w:drawing>
          <wp:inline distT="0" distB="0" distL="0" distR="0">
            <wp:extent cx="548640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B6E25" w:rsidRDefault="00BA4D97" w:rsidP="008B6E25">
      <w:pPr>
        <w:pStyle w:val="ListParagraph"/>
        <w:ind w:left="1440"/>
        <w:rPr>
          <w:b/>
          <w:sz w:val="21"/>
          <w:szCs w:val="21"/>
        </w:rPr>
      </w:pPr>
      <w:r>
        <w:rPr>
          <w:b/>
          <w:noProof/>
          <w:sz w:val="21"/>
          <w:szCs w:val="21"/>
        </w:rPr>
        <w:pict>
          <v:roundrect id="_x0000_s1144" style="position:absolute;left:0;text-align:left;margin-left:316.5pt;margin-top:.75pt;width:152.25pt;height:41.25pt;z-index:251737088;mso-position-horizontal-relative:text;mso-position-vertical-relative:text" arcsize="10923f" fillcolor="#9bbb59 [3206]" strokecolor="#365f91 [2404]" strokeweight="3pt">
            <v:shadow on="t" type="perspective" color="#4e6128 [1606]" opacity=".5" offset="1pt" offset2="-1pt"/>
            <v:textbox style="mso-next-textbox:#_x0000_s1144">
              <w:txbxContent>
                <w:p w:rsidR="00154108" w:rsidRPr="000918D5" w:rsidRDefault="00154108">
                  <w:pPr>
                    <w:rPr>
                      <w:b/>
                    </w:rPr>
                  </w:pPr>
                  <w:r w:rsidRPr="000918D5">
                    <w:rPr>
                      <w:b/>
                    </w:rPr>
                    <w:t>% of Parents Scoring above the Mid-Point* on the KIPS</w:t>
                  </w:r>
                </w:p>
              </w:txbxContent>
            </v:textbox>
          </v:roundrect>
        </w:pict>
      </w:r>
    </w:p>
    <w:p w:rsidR="00E83801" w:rsidRDefault="00BA4D97" w:rsidP="008B6E25">
      <w:pPr>
        <w:pStyle w:val="ListParagraph"/>
        <w:ind w:left="1440"/>
        <w:rPr>
          <w:b/>
          <w:sz w:val="21"/>
          <w:szCs w:val="21"/>
        </w:rPr>
      </w:pPr>
      <w:r>
        <w:rPr>
          <w:b/>
          <w:noProof/>
          <w:sz w:val="21"/>
          <w:szCs w:val="21"/>
        </w:rPr>
        <w:pict>
          <v:rect id="_x0000_s1145" style="position:absolute;left:0;text-align:left;margin-left:376.5pt;margin-top:181.8pt;width:39.75pt;height:23.2pt;z-index:251738112" fillcolor="white [3201]" strokecolor="#c0504d [3205]" strokeweight="2.5pt">
            <v:shadow color="#868686"/>
            <v:textbox style="mso-next-textbox:#_x0000_s1145">
              <w:txbxContent>
                <w:p w:rsidR="00154108" w:rsidRDefault="00154108" w:rsidP="009A0B1A">
                  <w:pPr>
                    <w:jc w:val="center"/>
                  </w:pPr>
                  <w:r>
                    <w:rPr>
                      <w:noProof/>
                    </w:rPr>
                    <w:t>n=26</w:t>
                  </w:r>
                </w:p>
              </w:txbxContent>
            </v:textbox>
          </v:rect>
        </w:pict>
      </w:r>
      <w:r w:rsidR="00E83801">
        <w:rPr>
          <w:b/>
          <w:noProof/>
          <w:sz w:val="21"/>
          <w:szCs w:val="21"/>
        </w:rPr>
        <w:drawing>
          <wp:inline distT="0" distB="0" distL="0" distR="0">
            <wp:extent cx="4457700" cy="3200400"/>
            <wp:effectExtent l="19050" t="0" r="19050" b="0"/>
            <wp:docPr id="84"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3801" w:rsidRPr="00382AA1" w:rsidRDefault="00E83801" w:rsidP="00E83801">
      <w:pPr>
        <w:pStyle w:val="ListParagraph"/>
        <w:ind w:left="0"/>
        <w:rPr>
          <w:sz w:val="18"/>
          <w:szCs w:val="18"/>
        </w:rPr>
      </w:pPr>
      <w:r>
        <w:rPr>
          <w:b/>
          <w:sz w:val="21"/>
          <w:szCs w:val="21"/>
        </w:rPr>
        <w:tab/>
      </w:r>
      <w:r>
        <w:rPr>
          <w:b/>
          <w:sz w:val="21"/>
          <w:szCs w:val="21"/>
        </w:rPr>
        <w:tab/>
      </w:r>
      <w:r w:rsidRPr="00382AA1">
        <w:rPr>
          <w:sz w:val="18"/>
          <w:szCs w:val="18"/>
        </w:rPr>
        <w:t xml:space="preserve">*Scores of 4 or higher </w:t>
      </w:r>
      <w:r w:rsidR="00995328" w:rsidRPr="00382AA1">
        <w:rPr>
          <w:sz w:val="18"/>
          <w:szCs w:val="18"/>
        </w:rPr>
        <w:t xml:space="preserve">on a </w:t>
      </w:r>
      <w:r w:rsidRPr="00382AA1">
        <w:rPr>
          <w:sz w:val="18"/>
          <w:szCs w:val="18"/>
        </w:rPr>
        <w:t>5 p</w:t>
      </w:r>
      <w:r w:rsidR="00995328" w:rsidRPr="00382AA1">
        <w:rPr>
          <w:sz w:val="18"/>
          <w:szCs w:val="18"/>
        </w:rPr>
        <w:t xml:space="preserve">oint LIkert Scale </w:t>
      </w:r>
    </w:p>
    <w:p w:rsidR="00207097" w:rsidRDefault="00207097" w:rsidP="00BF17E6">
      <w:pPr>
        <w:pStyle w:val="ListParagraph"/>
        <w:ind w:left="810"/>
        <w:rPr>
          <w:b/>
          <w:sz w:val="21"/>
          <w:szCs w:val="21"/>
        </w:rPr>
      </w:pPr>
    </w:p>
    <w:p w:rsidR="00BF17E6" w:rsidRPr="003C2588" w:rsidRDefault="00BF17E6" w:rsidP="00BF17E6">
      <w:pPr>
        <w:pStyle w:val="ListParagraph"/>
        <w:ind w:left="810"/>
        <w:rPr>
          <w:b/>
          <w:sz w:val="21"/>
          <w:szCs w:val="21"/>
        </w:rPr>
      </w:pPr>
      <w:r>
        <w:rPr>
          <w:b/>
          <w:sz w:val="21"/>
          <w:szCs w:val="21"/>
        </w:rPr>
        <w:t xml:space="preserve">What was the impact on parent-child interaction skills? </w:t>
      </w:r>
    </w:p>
    <w:p w:rsidR="00F96824" w:rsidRPr="00B44DF1" w:rsidRDefault="00995328" w:rsidP="00F96824">
      <w:pPr>
        <w:pStyle w:val="ListParagraph"/>
        <w:numPr>
          <w:ilvl w:val="0"/>
          <w:numId w:val="16"/>
        </w:numPr>
        <w:rPr>
          <w:b/>
          <w:sz w:val="21"/>
          <w:szCs w:val="21"/>
        </w:rPr>
      </w:pPr>
      <w:r w:rsidRPr="00B44DF1">
        <w:rPr>
          <w:sz w:val="21"/>
          <w:szCs w:val="21"/>
        </w:rPr>
        <w:t xml:space="preserve">The majority of the parents </w:t>
      </w:r>
      <w:r w:rsidR="00DE10B7" w:rsidRPr="00B44DF1">
        <w:rPr>
          <w:sz w:val="21"/>
          <w:szCs w:val="21"/>
        </w:rPr>
        <w:t>demonstrated</w:t>
      </w:r>
      <w:r w:rsidRPr="00B44DF1">
        <w:rPr>
          <w:sz w:val="21"/>
          <w:szCs w:val="21"/>
        </w:rPr>
        <w:t xml:space="preserve"> positive interactions with their children.  </w:t>
      </w:r>
      <w:r w:rsidR="00F96824" w:rsidRPr="00B44DF1">
        <w:rPr>
          <w:sz w:val="21"/>
          <w:szCs w:val="21"/>
        </w:rPr>
        <w:t>Strengths were in the</w:t>
      </w:r>
      <w:r w:rsidR="00B44DF1" w:rsidRPr="00B44DF1">
        <w:rPr>
          <w:sz w:val="21"/>
          <w:szCs w:val="21"/>
        </w:rPr>
        <w:t xml:space="preserve"> areas of supporting learning </w:t>
      </w:r>
      <w:r w:rsidR="00F96824" w:rsidRPr="00B44DF1">
        <w:rPr>
          <w:sz w:val="21"/>
          <w:szCs w:val="21"/>
        </w:rPr>
        <w:t xml:space="preserve">and building relationships. </w:t>
      </w:r>
    </w:p>
    <w:p w:rsidR="00995328" w:rsidRDefault="00621309" w:rsidP="00621309">
      <w:pPr>
        <w:pStyle w:val="ListParagraph"/>
        <w:numPr>
          <w:ilvl w:val="0"/>
          <w:numId w:val="16"/>
        </w:numPr>
      </w:pPr>
      <w:r>
        <w:rPr>
          <w:rFonts w:ascii="Helv" w:hAnsi="Helv" w:cs="Helv"/>
          <w:color w:val="000000"/>
          <w:sz w:val="20"/>
          <w:szCs w:val="20"/>
        </w:rPr>
        <w:t xml:space="preserve">Parents who scored in the high range (scores higher than four) in the Fall maintained their skill so there were not significant gains in skills by Spring </w:t>
      </w:r>
      <w:r w:rsidR="00382AA1">
        <w:t>(n=13, p=.514</w:t>
      </w:r>
      <w:r w:rsidR="00995328">
        <w:t xml:space="preserve">, two tailed test). </w:t>
      </w:r>
    </w:p>
    <w:p w:rsidR="00995328" w:rsidRPr="00995328" w:rsidRDefault="00995328" w:rsidP="00995328">
      <w:pPr>
        <w:pStyle w:val="ListParagraph"/>
        <w:numPr>
          <w:ilvl w:val="0"/>
          <w:numId w:val="16"/>
        </w:numPr>
      </w:pPr>
      <w:r>
        <w:t>Families who scored in the low average area or below</w:t>
      </w:r>
      <w:r w:rsidR="00621309">
        <w:t xml:space="preserve"> in the Fall</w:t>
      </w:r>
      <w:r>
        <w:t>, achieved significan</w:t>
      </w:r>
      <w:r w:rsidR="00DE10B7">
        <w:t>t positive gains by S</w:t>
      </w:r>
      <w:r w:rsidR="00382AA1">
        <w:t>pring (n=13, p=.059</w:t>
      </w:r>
      <w:r>
        <w:t xml:space="preserve">, two-tailed test). </w:t>
      </w:r>
    </w:p>
    <w:p w:rsidR="00A247BC" w:rsidRDefault="00A247BC" w:rsidP="00995328">
      <w:pPr>
        <w:pStyle w:val="ListParagraph"/>
        <w:rPr>
          <w:sz w:val="21"/>
          <w:szCs w:val="21"/>
        </w:rPr>
      </w:pPr>
    </w:p>
    <w:p w:rsidR="004C414C" w:rsidRPr="00FA160F" w:rsidRDefault="004C414C" w:rsidP="00E70D10">
      <w:pPr>
        <w:spacing w:line="240" w:lineRule="auto"/>
        <w:rPr>
          <w:b/>
          <w:color w:val="C0504D" w:themeColor="accent2"/>
          <w:sz w:val="28"/>
          <w:szCs w:val="28"/>
        </w:rPr>
      </w:pPr>
      <w:r w:rsidRPr="00FA160F">
        <w:rPr>
          <w:b/>
          <w:color w:val="C0504D" w:themeColor="accent2"/>
          <w:sz w:val="28"/>
          <w:szCs w:val="28"/>
        </w:rPr>
        <w:t>Summary</w:t>
      </w:r>
    </w:p>
    <w:p w:rsidR="00A247BC" w:rsidRPr="00FA160F" w:rsidRDefault="00A247BC" w:rsidP="00E70D10">
      <w:pPr>
        <w:spacing w:line="240" w:lineRule="auto"/>
        <w:rPr>
          <w:b/>
          <w:color w:val="C0504D" w:themeColor="accent2"/>
          <w:sz w:val="28"/>
          <w:szCs w:val="28"/>
        </w:rPr>
      </w:pPr>
    </w:p>
    <w:p w:rsidR="00A247BC" w:rsidRPr="00FA160F" w:rsidRDefault="00A247BC" w:rsidP="00E70D10">
      <w:pPr>
        <w:spacing w:line="240" w:lineRule="auto"/>
      </w:pPr>
      <w:r w:rsidRPr="00FA160F">
        <w:rPr>
          <w:b/>
        </w:rPr>
        <w:t>Program Description</w:t>
      </w:r>
      <w:r w:rsidRPr="00FA160F">
        <w:t xml:space="preserve">.  During the </w:t>
      </w:r>
      <w:r w:rsidR="00621309">
        <w:t xml:space="preserve">second </w:t>
      </w:r>
      <w:r w:rsidRPr="00FA160F">
        <w:t>year of implementatio</w:t>
      </w:r>
      <w:r w:rsidR="00FA160F">
        <w:t>n, Sixpence Programs served 360</w:t>
      </w:r>
      <w:r w:rsidRPr="00FA160F">
        <w:t xml:space="preserve"> infants and toddlers and pregnant mothers who were at high risk of school failure.  Thirteen programs across Nebraska implemented family engagement services and/or center-based infant care which </w:t>
      </w:r>
      <w:r w:rsidR="00CF6455">
        <w:t>utilized</w:t>
      </w:r>
      <w:r w:rsidR="00452B4B" w:rsidRPr="00FA160F">
        <w:t xml:space="preserve"> evidence</w:t>
      </w:r>
      <w:r w:rsidRPr="00FA160F">
        <w:t xml:space="preserve">-based </w:t>
      </w:r>
      <w:r w:rsidR="00452B4B" w:rsidRPr="00FA160F">
        <w:t xml:space="preserve">practices. </w:t>
      </w:r>
    </w:p>
    <w:p w:rsidR="00A247BC" w:rsidRPr="00FA160F" w:rsidRDefault="00A247BC" w:rsidP="00A247BC"/>
    <w:p w:rsidR="00A247BC" w:rsidRPr="00FA160F" w:rsidRDefault="00713449" w:rsidP="00A247BC">
      <w:r w:rsidRPr="00FA160F">
        <w:rPr>
          <w:b/>
        </w:rPr>
        <w:t>Quality</w:t>
      </w:r>
      <w:r w:rsidR="00437FB0" w:rsidRPr="00FA160F">
        <w:rPr>
          <w:b/>
        </w:rPr>
        <w:t xml:space="preserve"> of Services</w:t>
      </w:r>
      <w:r w:rsidRPr="00FA160F">
        <w:t>.  The majority of t</w:t>
      </w:r>
      <w:r w:rsidR="00610395" w:rsidRPr="00FA160F">
        <w:t xml:space="preserve">he center-based infant care </w:t>
      </w:r>
      <w:r w:rsidR="00452B4B" w:rsidRPr="00FA160F">
        <w:t>programs</w:t>
      </w:r>
      <w:r w:rsidR="00610395" w:rsidRPr="00FA160F">
        <w:t xml:space="preserve"> were of high quality, meeting the state identified s</w:t>
      </w:r>
      <w:r w:rsidR="00437FB0" w:rsidRPr="00FA160F">
        <w:t>tandard for quality.  Continuous improvement activities could be targeted in the areas of person</w:t>
      </w:r>
      <w:r w:rsidR="0056223F" w:rsidRPr="00FA160F">
        <w:t xml:space="preserve">al care routines and enhancing </w:t>
      </w:r>
      <w:r w:rsidR="00D250A5" w:rsidRPr="00FA160F">
        <w:t xml:space="preserve">teachers’ </w:t>
      </w:r>
      <w:r w:rsidR="00437FB0" w:rsidRPr="00FA160F">
        <w:t xml:space="preserve">support of </w:t>
      </w:r>
      <w:r w:rsidR="00E70D10" w:rsidRPr="00FA160F">
        <w:t xml:space="preserve">children’s language skills. </w:t>
      </w:r>
    </w:p>
    <w:p w:rsidR="00E70D10" w:rsidRPr="00B44DF1" w:rsidRDefault="00E70D10" w:rsidP="00A247BC">
      <w:pPr>
        <w:rPr>
          <w:b/>
        </w:rPr>
      </w:pPr>
    </w:p>
    <w:p w:rsidR="00E70D10" w:rsidRPr="00B20B23" w:rsidRDefault="00E70D10" w:rsidP="00A247BC">
      <w:r w:rsidRPr="00B44DF1">
        <w:rPr>
          <w:b/>
        </w:rPr>
        <w:t>Health Outcomes</w:t>
      </w:r>
      <w:r w:rsidRPr="00B44DF1">
        <w:t>.  Children in the Sixpence Programs met the state indic</w:t>
      </w:r>
      <w:r w:rsidR="00D250A5" w:rsidRPr="00B44DF1">
        <w:t>a</w:t>
      </w:r>
      <w:r w:rsidRPr="00B44DF1">
        <w:t>tor for being up to date</w:t>
      </w:r>
      <w:r w:rsidR="00D250A5" w:rsidRPr="00B44DF1">
        <w:t xml:space="preserve"> on </w:t>
      </w:r>
      <w:r w:rsidR="006026F6" w:rsidRPr="00B44DF1">
        <w:t>immunization</w:t>
      </w:r>
      <w:r w:rsidR="006026F6">
        <w:t>s</w:t>
      </w:r>
      <w:r w:rsidR="006026F6" w:rsidRPr="00B44DF1">
        <w:t xml:space="preserve">. </w:t>
      </w:r>
      <w:r w:rsidRPr="00B44DF1">
        <w:t>The majority had a medical home and were up to date o</w:t>
      </w:r>
      <w:r w:rsidR="00BF5767" w:rsidRPr="00B44DF1">
        <w:t xml:space="preserve">n their routine well check </w:t>
      </w:r>
      <w:r w:rsidR="00BF5767" w:rsidRPr="00B20B23">
        <w:t>appointments</w:t>
      </w:r>
      <w:r w:rsidRPr="00B20B23">
        <w:t xml:space="preserve">.  Overall, providers rated the children’s health positively (good or higher).  </w:t>
      </w:r>
    </w:p>
    <w:p w:rsidR="00437FB0" w:rsidRPr="00B20B23" w:rsidRDefault="00437FB0" w:rsidP="00A247BC"/>
    <w:p w:rsidR="00437FB0" w:rsidRPr="00B20B23" w:rsidRDefault="00437FB0" w:rsidP="00A247BC">
      <w:r w:rsidRPr="00B20B23">
        <w:rPr>
          <w:b/>
        </w:rPr>
        <w:t>Child Outcomes</w:t>
      </w:r>
      <w:r w:rsidRPr="00B20B23">
        <w:t xml:space="preserve">. </w:t>
      </w:r>
      <w:r w:rsidR="00B44DF1" w:rsidRPr="00B20B23">
        <w:t>Overall, children maintained their language</w:t>
      </w:r>
      <w:r w:rsidR="00CF6455">
        <w:t xml:space="preserve"> skills across the year with no significant gains noted</w:t>
      </w:r>
      <w:r w:rsidR="00B44DF1" w:rsidRPr="00B20B23">
        <w:t>.  Participation in Sixpence positively impacted social-emotional skills . The majority of the children demonstrated social-emotional skills within the average range and demonstrated significant increase</w:t>
      </w:r>
      <w:r w:rsidR="00B6487E" w:rsidRPr="00B20B23">
        <w:t xml:space="preserve"> of skills over the year.  </w:t>
      </w:r>
      <w:r w:rsidRPr="00B20B23">
        <w:t xml:space="preserve"> </w:t>
      </w:r>
    </w:p>
    <w:p w:rsidR="00E70D10" w:rsidRPr="00B20B23" w:rsidRDefault="00E70D10" w:rsidP="00A247BC"/>
    <w:p w:rsidR="00A247BC" w:rsidRPr="00B20B23" w:rsidRDefault="00E70D10" w:rsidP="00B20B23">
      <w:r w:rsidRPr="00B20B23">
        <w:rPr>
          <w:b/>
        </w:rPr>
        <w:t>Family Outcomes</w:t>
      </w:r>
      <w:r w:rsidRPr="00B20B23">
        <w:t xml:space="preserve">.  </w:t>
      </w:r>
      <w:r w:rsidR="001650EA" w:rsidRPr="00B20B23">
        <w:t>Participation in Sixpence positively impacted families</w:t>
      </w:r>
      <w:r w:rsidR="00B20B23" w:rsidRPr="00B20B23">
        <w:t xml:space="preserve">.  Families that had low scores </w:t>
      </w:r>
      <w:r w:rsidR="00CF6455">
        <w:t>in the Fall, either in how well the home</w:t>
      </w:r>
      <w:r w:rsidR="00B20B23" w:rsidRPr="00B20B23">
        <w:t xml:space="preserve"> environment promotes emotional support and cognitive stimulation or </w:t>
      </w:r>
      <w:r w:rsidR="00CF6455">
        <w:t xml:space="preserve">in </w:t>
      </w:r>
      <w:r w:rsidR="00B20B23" w:rsidRPr="00B20B23">
        <w:t>their interaction with their child, demonstrated significant increases in skills.  Families that scored high on these measures, maintained  high quality  environments and interaction skills.</w:t>
      </w:r>
    </w:p>
    <w:p w:rsidR="002311A4" w:rsidRDefault="002311A4">
      <w:pPr>
        <w:rPr>
          <w:b/>
          <w:color w:val="C0504D" w:themeColor="accent2"/>
          <w:sz w:val="24"/>
          <w:szCs w:val="24"/>
          <w:highlight w:val="yellow"/>
        </w:rPr>
      </w:pPr>
    </w:p>
    <w:p w:rsidR="003C4A34" w:rsidRPr="00800DCE" w:rsidRDefault="003C4A34" w:rsidP="004C414C">
      <w:pPr>
        <w:rPr>
          <w:b/>
          <w:color w:val="C0504D" w:themeColor="accent2"/>
          <w:sz w:val="24"/>
          <w:szCs w:val="24"/>
          <w:highlight w:val="yellow"/>
        </w:rPr>
      </w:pPr>
    </w:p>
    <w:p w:rsidR="003C4A34" w:rsidRPr="00800DCE" w:rsidRDefault="003C4A34" w:rsidP="004C414C">
      <w:pPr>
        <w:rPr>
          <w:b/>
          <w:color w:val="C0504D" w:themeColor="accent2"/>
          <w:sz w:val="24"/>
          <w:szCs w:val="24"/>
          <w:highlight w:val="yellow"/>
        </w:rPr>
      </w:pPr>
    </w:p>
    <w:tbl>
      <w:tblPr>
        <w:tblStyle w:val="TableGrid"/>
        <w:tblW w:w="11340" w:type="dxa"/>
        <w:tblInd w:w="-792" w:type="dxa"/>
        <w:tblLook w:val="04A0"/>
      </w:tblPr>
      <w:tblGrid>
        <w:gridCol w:w="6126"/>
        <w:gridCol w:w="5214"/>
      </w:tblGrid>
      <w:tr w:rsidR="00AB5183" w:rsidRPr="00800DCE" w:rsidTr="00E826EB">
        <w:tc>
          <w:tcPr>
            <w:tcW w:w="4950" w:type="dxa"/>
            <w:tcBorders>
              <w:top w:val="nil"/>
              <w:left w:val="nil"/>
              <w:bottom w:val="nil"/>
              <w:right w:val="nil"/>
            </w:tcBorders>
          </w:tcPr>
          <w:p w:rsidR="00AB5183" w:rsidRPr="00800DCE" w:rsidRDefault="00BA4D97" w:rsidP="004C414C">
            <w:pPr>
              <w:rPr>
                <w:b/>
                <w:color w:val="C0504D" w:themeColor="accent2"/>
                <w:sz w:val="24"/>
                <w:szCs w:val="24"/>
                <w:highlight w:val="yellow"/>
              </w:rPr>
            </w:pPr>
            <w:r>
              <w:rPr>
                <w:b/>
                <w:noProof/>
                <w:color w:val="C0504D" w:themeColor="accent2"/>
                <w:sz w:val="24"/>
                <w:szCs w:val="24"/>
              </w:rPr>
              <w:pict>
                <v:shape id="_x0000_s1172" type="#_x0000_t75" style="position:absolute;margin-left:5.4pt;margin-top:0;width:289.5pt;height:217.15pt;z-index:251753472" stroked="t" strokecolor="#365f91 [2404]" strokeweight="3pt">
                  <v:imagedata r:id="rId31" o:title=""/>
                  <w10:wrap type="square"/>
                </v:shape>
                <o:OLEObject Type="Embed" ProgID="MSPhotoEd.3" ShapeID="_x0000_s1172" DrawAspect="Content" ObjectID="_1341647020" r:id="rId32"/>
              </w:pict>
            </w:r>
          </w:p>
        </w:tc>
        <w:tc>
          <w:tcPr>
            <w:tcW w:w="6390" w:type="dxa"/>
            <w:tcBorders>
              <w:top w:val="nil"/>
              <w:left w:val="nil"/>
              <w:bottom w:val="nil"/>
              <w:right w:val="nil"/>
            </w:tcBorders>
          </w:tcPr>
          <w:p w:rsidR="00AB5183" w:rsidRPr="00800DCE" w:rsidRDefault="00BA4D97" w:rsidP="004C414C">
            <w:pPr>
              <w:rPr>
                <w:b/>
                <w:color w:val="C0504D" w:themeColor="accent2"/>
                <w:sz w:val="24"/>
                <w:szCs w:val="24"/>
                <w:highlight w:val="yellow"/>
              </w:rPr>
            </w:pPr>
            <w:r>
              <w:rPr>
                <w:b/>
                <w:noProof/>
                <w:color w:val="C0504D" w:themeColor="accent2"/>
                <w:sz w:val="24"/>
                <w:szCs w:val="24"/>
              </w:rPr>
              <w:pict>
                <v:roundrect id="_x0000_s1167" style="position:absolute;margin-left:-5.4pt;margin-top:16.5pt;width:268.3pt;height:207pt;z-index:251752448;mso-position-horizontal-relative:text;mso-position-vertical-relative:text" arcsize="10923f" fillcolor="#d99594 [1941]" strokecolor="#d99594 [1941]" strokeweight="1pt">
                  <v:fill color2="#f2dbdb [661]" angle="-45" focusposition="1" focussize="" focus="-50%" type="gradient"/>
                  <v:shadow on="t" type="perspective" color="#622423 [1605]" opacity=".5" offset="1pt" offset2="-3pt"/>
                  <v:textbox style="mso-next-textbox:#_x0000_s1167">
                    <w:txbxContent>
                      <w:p w:rsidR="00154108" w:rsidRPr="00027E7A" w:rsidRDefault="00154108" w:rsidP="002E287D">
                        <w:pPr>
                          <w:tabs>
                            <w:tab w:val="left" w:pos="-720"/>
                            <w:tab w:val="left" w:pos="0"/>
                            <w:tab w:val="left" w:pos="720"/>
                            <w:tab w:val="left" w:pos="1440"/>
                            <w:tab w:val="left" w:pos="2160"/>
                            <w:tab w:val="left" w:pos="2880"/>
                            <w:tab w:val="left" w:pos="3600"/>
                            <w:tab w:val="left" w:pos="4320"/>
                          </w:tabs>
                          <w:autoSpaceDE w:val="0"/>
                          <w:autoSpaceDN w:val="0"/>
                          <w:adjustRightInd w:val="0"/>
                          <w:rPr>
                            <w:rFonts w:cs="Helv"/>
                            <w:b/>
                            <w:color w:val="000000"/>
                            <w:sz w:val="18"/>
                            <w:szCs w:val="18"/>
                          </w:rPr>
                        </w:pPr>
                        <w:r>
                          <w:rPr>
                            <w:rFonts w:cs="Helv"/>
                            <w:b/>
                            <w:color w:val="000000"/>
                            <w:sz w:val="18"/>
                            <w:szCs w:val="18"/>
                          </w:rPr>
                          <w:t>A Success in Parenting……..</w:t>
                        </w:r>
                      </w:p>
                      <w:p w:rsidR="00154108" w:rsidRDefault="00154108" w:rsidP="002E287D">
                        <w:r>
                          <w:rPr>
                            <w:rFonts w:cs="Courier"/>
                            <w:color w:val="000000"/>
                            <w:sz w:val="20"/>
                            <w:szCs w:val="20"/>
                          </w:rPr>
                          <w:t xml:space="preserve">Shauna is </w:t>
                        </w:r>
                        <w:r w:rsidRPr="002E287D">
                          <w:rPr>
                            <w:rFonts w:cs="Courier"/>
                            <w:color w:val="000000"/>
                            <w:sz w:val="20"/>
                            <w:szCs w:val="20"/>
                          </w:rPr>
                          <w:t>amazing</w:t>
                        </w:r>
                        <w:r>
                          <w:rPr>
                            <w:rFonts w:cs="Courier"/>
                            <w:color w:val="000000"/>
                            <w:sz w:val="20"/>
                            <w:szCs w:val="20"/>
                          </w:rPr>
                          <w:t xml:space="preserve"> to work with.  She is on</w:t>
                        </w:r>
                        <w:r w:rsidRPr="002E287D">
                          <w:rPr>
                            <w:rFonts w:cs="Courier"/>
                            <w:color w:val="000000"/>
                            <w:sz w:val="20"/>
                            <w:szCs w:val="20"/>
                          </w:rPr>
                          <w:t xml:space="preserve"> the floor and actively engaged in every visit.  She takes the ideas that we present and runs with them.  It is not unusual for us to go back the next week and hear about how she has been working with the</w:t>
                        </w:r>
                        <w:r>
                          <w:rPr>
                            <w:rFonts w:cs="Courier"/>
                            <w:color w:val="000000"/>
                            <w:sz w:val="20"/>
                            <w:szCs w:val="20"/>
                          </w:rPr>
                          <w:t xml:space="preserve"> </w:t>
                        </w:r>
                        <w:r w:rsidRPr="002E287D">
                          <w:rPr>
                            <w:rFonts w:cs="Courier"/>
                            <w:color w:val="000000"/>
                            <w:sz w:val="20"/>
                            <w:szCs w:val="20"/>
                          </w:rPr>
                          <w:t>girls on the lesson learned on the previous visit, often adapting and</w:t>
                        </w:r>
                        <w:r>
                          <w:rPr>
                            <w:rFonts w:cs="Courier"/>
                            <w:color w:val="000000"/>
                            <w:sz w:val="20"/>
                            <w:szCs w:val="20"/>
                          </w:rPr>
                          <w:t xml:space="preserve"> </w:t>
                        </w:r>
                        <w:r w:rsidRPr="002E287D">
                          <w:rPr>
                            <w:rFonts w:cs="Courier"/>
                            <w:color w:val="000000"/>
                            <w:sz w:val="20"/>
                            <w:szCs w:val="20"/>
                          </w:rPr>
                          <w:t>expanding on the activity.  When she talks to her girls about the</w:t>
                        </w:r>
                        <w:r>
                          <w:rPr>
                            <w:rFonts w:cs="Courier"/>
                            <w:color w:val="000000"/>
                            <w:sz w:val="20"/>
                            <w:szCs w:val="20"/>
                          </w:rPr>
                          <w:t xml:space="preserve"> </w:t>
                        </w:r>
                        <w:r w:rsidRPr="002E287D">
                          <w:rPr>
                            <w:rFonts w:cs="Courier"/>
                            <w:color w:val="000000"/>
                            <w:sz w:val="20"/>
                            <w:szCs w:val="20"/>
                          </w:rPr>
                          <w:t>visits she refers to it as "school" time.  Because the girls have so</w:t>
                        </w:r>
                        <w:r>
                          <w:rPr>
                            <w:rFonts w:cs="Courier"/>
                            <w:color w:val="000000"/>
                            <w:sz w:val="20"/>
                            <w:szCs w:val="20"/>
                          </w:rPr>
                          <w:t xml:space="preserve"> </w:t>
                        </w:r>
                        <w:r w:rsidRPr="002E287D">
                          <w:rPr>
                            <w:rFonts w:cs="Courier"/>
                            <w:color w:val="000000"/>
                            <w:sz w:val="20"/>
                            <w:szCs w:val="20"/>
                          </w:rPr>
                          <w:t>much fun during our visits, I have no doubt that they are developing a</w:t>
                        </w:r>
                        <w:r>
                          <w:rPr>
                            <w:rFonts w:cs="Courier"/>
                            <w:color w:val="000000"/>
                            <w:sz w:val="20"/>
                            <w:szCs w:val="20"/>
                          </w:rPr>
                          <w:t xml:space="preserve"> positive attitude about school…. A family educator in the family engagement services</w:t>
                        </w:r>
                        <w:r>
                          <w:rPr>
                            <w:rFonts w:ascii="Courier" w:hAnsi="Courier" w:cs="Courier"/>
                            <w:color w:val="000000"/>
                            <w:sz w:val="20"/>
                            <w:szCs w:val="20"/>
                          </w:rPr>
                          <w:br/>
                        </w:r>
                        <w:r>
                          <w:rPr>
                            <w:rFonts w:ascii="Courier" w:hAnsi="Courier" w:cs="Courier"/>
                            <w:color w:val="000000"/>
                            <w:sz w:val="20"/>
                            <w:szCs w:val="20"/>
                          </w:rPr>
                          <w:br/>
                        </w:r>
                      </w:p>
                    </w:txbxContent>
                  </v:textbox>
                </v:roundrect>
              </w:pict>
            </w:r>
          </w:p>
        </w:tc>
      </w:tr>
    </w:tbl>
    <w:p w:rsidR="003C4A34" w:rsidRPr="00800DCE" w:rsidRDefault="003C4A34" w:rsidP="004C414C">
      <w:pPr>
        <w:rPr>
          <w:b/>
          <w:color w:val="C0504D" w:themeColor="accent2"/>
          <w:sz w:val="24"/>
          <w:szCs w:val="24"/>
          <w:highlight w:val="yellow"/>
        </w:rPr>
      </w:pPr>
    </w:p>
    <w:p w:rsidR="003C4A34" w:rsidRPr="00800DCE" w:rsidRDefault="003C4A34" w:rsidP="004C414C">
      <w:pPr>
        <w:rPr>
          <w:b/>
          <w:color w:val="C0504D" w:themeColor="accent2"/>
          <w:sz w:val="24"/>
          <w:szCs w:val="24"/>
          <w:highlight w:val="yellow"/>
        </w:rPr>
      </w:pPr>
    </w:p>
    <w:p w:rsidR="003C4A34" w:rsidRPr="00800DCE" w:rsidRDefault="003C4A34" w:rsidP="004C414C">
      <w:pPr>
        <w:rPr>
          <w:b/>
          <w:color w:val="C0504D" w:themeColor="accent2"/>
          <w:sz w:val="24"/>
          <w:szCs w:val="24"/>
          <w:highlight w:val="yellow"/>
        </w:rPr>
      </w:pPr>
    </w:p>
    <w:p w:rsidR="003C4A34" w:rsidRPr="00800DCE" w:rsidRDefault="003C4A34" w:rsidP="004C414C">
      <w:pPr>
        <w:rPr>
          <w:b/>
          <w:color w:val="C0504D" w:themeColor="accent2"/>
          <w:sz w:val="24"/>
          <w:szCs w:val="24"/>
          <w:highlight w:val="yellow"/>
        </w:rPr>
      </w:pPr>
    </w:p>
    <w:p w:rsidR="003C4A34" w:rsidRPr="004C414C" w:rsidRDefault="00BA4D97" w:rsidP="004C414C">
      <w:pPr>
        <w:rPr>
          <w:b/>
          <w:color w:val="C0504D" w:themeColor="accent2"/>
          <w:sz w:val="24"/>
          <w:szCs w:val="24"/>
        </w:rPr>
      </w:pPr>
      <w:r w:rsidRPr="00BA4D97">
        <w:rPr>
          <w:b/>
          <w:noProof/>
          <w:color w:val="C0504D" w:themeColor="accent2"/>
          <w:sz w:val="24"/>
          <w:szCs w:val="24"/>
          <w:highlight w:val="yellow"/>
        </w:rPr>
        <w:pict>
          <v:roundrect id="_x0000_s1067" style="position:absolute;margin-left:131.75pt;margin-top:19.05pt;width:397.85pt;height:121.5pt;z-index:251697152" arcsize="10923f" fillcolor="#d99594 [1941]" strokecolor="#d99594 [1941]" strokeweight="1pt">
            <v:fill color2="#f2dbdb [661]" angle="-45" focusposition="1" focussize="" focus="-50%" type="gradient"/>
            <v:shadow on="t" type="perspective" color="#622423 [1605]" opacity=".5" offset="1pt" offset2="-3pt"/>
            <v:textbox style="mso-next-textbox:#_x0000_s1067">
              <w:txbxContent>
                <w:p w:rsidR="00154108" w:rsidRDefault="00154108" w:rsidP="003C4A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cs="Gautami"/>
                      <w:b/>
                      <w:bCs/>
                      <w:sz w:val="18"/>
                      <w:szCs w:val="18"/>
                    </w:rPr>
                  </w:pPr>
                  <w:r w:rsidRPr="00027E7A">
                    <w:rPr>
                      <w:rFonts w:cs="Gautami"/>
                      <w:b/>
                      <w:bCs/>
                      <w:sz w:val="18"/>
                      <w:szCs w:val="18"/>
                    </w:rPr>
                    <w:t>Evaluation Report prepared by</w:t>
                  </w:r>
                  <w:r>
                    <w:rPr>
                      <w:rFonts w:cs="Gautami"/>
                      <w:b/>
                      <w:bCs/>
                      <w:sz w:val="18"/>
                      <w:szCs w:val="18"/>
                    </w:rPr>
                    <w:t xml:space="preserve"> </w:t>
                  </w:r>
                  <w:r w:rsidRPr="00027E7A">
                    <w:rPr>
                      <w:rFonts w:cs="Gautami"/>
                      <w:b/>
                      <w:bCs/>
                      <w:sz w:val="18"/>
                      <w:szCs w:val="18"/>
                    </w:rPr>
                    <w:t>Barbara Jackson</w:t>
                  </w:r>
                  <w:r>
                    <w:rPr>
                      <w:rFonts w:cs="Gautami"/>
                      <w:b/>
                      <w:bCs/>
                      <w:sz w:val="18"/>
                      <w:szCs w:val="18"/>
                    </w:rPr>
                    <w:t>*</w:t>
                  </w:r>
                  <w:r w:rsidRPr="00027E7A">
                    <w:rPr>
                      <w:rFonts w:cs="Gautami"/>
                      <w:b/>
                      <w:bCs/>
                      <w:sz w:val="18"/>
                      <w:szCs w:val="18"/>
                    </w:rPr>
                    <w:t>, Ph.D.</w:t>
                  </w:r>
                </w:p>
                <w:p w:rsidR="00154108" w:rsidRDefault="00154108" w:rsidP="003C4A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cs="Gautami"/>
                      <w:b/>
                      <w:bCs/>
                      <w:sz w:val="18"/>
                      <w:szCs w:val="18"/>
                    </w:rPr>
                  </w:pPr>
                  <w:r>
                    <w:rPr>
                      <w:rFonts w:cs="Gautami"/>
                      <w:b/>
                      <w:bCs/>
                      <w:sz w:val="18"/>
                      <w:szCs w:val="18"/>
                    </w:rPr>
                    <w:t>Lisa Alvarez, B.S</w:t>
                  </w:r>
                </w:p>
                <w:p w:rsidR="00154108" w:rsidRPr="00027E7A" w:rsidRDefault="00154108" w:rsidP="003C4A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cs="Gautami"/>
                      <w:b/>
                      <w:bCs/>
                      <w:sz w:val="18"/>
                      <w:szCs w:val="18"/>
                    </w:rPr>
                  </w:pPr>
                  <w:r>
                    <w:rPr>
                      <w:rFonts w:cs="Gautami"/>
                      <w:b/>
                      <w:bCs/>
                      <w:sz w:val="18"/>
                      <w:szCs w:val="18"/>
                    </w:rPr>
                    <w:t>Rosie Zweiback, M.A.</w:t>
                  </w:r>
                  <w:r w:rsidRPr="00027E7A">
                    <w:rPr>
                      <w:rFonts w:cs="Gautami"/>
                      <w:b/>
                      <w:bCs/>
                      <w:sz w:val="18"/>
                      <w:szCs w:val="18"/>
                    </w:rPr>
                    <w:t xml:space="preserve"> </w:t>
                  </w:r>
                </w:p>
                <w:p w:rsidR="00154108" w:rsidRPr="00027E7A" w:rsidRDefault="00154108" w:rsidP="003C4A34">
                  <w:pPr>
                    <w:jc w:val="right"/>
                    <w:rPr>
                      <w:rFonts w:cs="Arial"/>
                      <w:b/>
                      <w:bCs/>
                      <w:sz w:val="18"/>
                      <w:szCs w:val="18"/>
                    </w:rPr>
                  </w:pPr>
                  <w:r w:rsidRPr="00027E7A">
                    <w:rPr>
                      <w:rFonts w:cs="Arial"/>
                      <w:b/>
                      <w:bCs/>
                      <w:sz w:val="18"/>
                      <w:szCs w:val="18"/>
                    </w:rPr>
                    <w:t>The University of Nebraska Medical Center’s Munroe-Meyer Institute</w:t>
                  </w:r>
                </w:p>
                <w:p w:rsidR="00154108" w:rsidRPr="00027E7A" w:rsidRDefault="00154108" w:rsidP="003C4A34">
                  <w:pPr>
                    <w:jc w:val="right"/>
                    <w:rPr>
                      <w:rFonts w:cs="Arial"/>
                      <w:b/>
                      <w:bCs/>
                      <w:sz w:val="18"/>
                      <w:szCs w:val="18"/>
                    </w:rPr>
                  </w:pPr>
                  <w:r w:rsidRPr="00027E7A">
                    <w:rPr>
                      <w:rFonts w:cs="Arial"/>
                      <w:b/>
                      <w:bCs/>
                      <w:sz w:val="18"/>
                      <w:szCs w:val="18"/>
                    </w:rPr>
                    <w:t>A University Center of Excellence for Developmental Disabilities</w:t>
                  </w:r>
                </w:p>
                <w:p w:rsidR="00154108" w:rsidRPr="00027E7A" w:rsidRDefault="00154108" w:rsidP="003C4A34">
                  <w:pPr>
                    <w:jc w:val="right"/>
                    <w:rPr>
                      <w:rFonts w:cs="Arial"/>
                      <w:b/>
                      <w:bCs/>
                      <w:sz w:val="18"/>
                      <w:szCs w:val="18"/>
                    </w:rPr>
                  </w:pPr>
                </w:p>
                <w:p w:rsidR="00154108" w:rsidRPr="00027E7A" w:rsidRDefault="00154108" w:rsidP="003C4A34">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Helv"/>
                      <w:b/>
                      <w:color w:val="000000"/>
                      <w:sz w:val="18"/>
                      <w:szCs w:val="18"/>
                    </w:rPr>
                  </w:pPr>
                  <w:r>
                    <w:rPr>
                      <w:rFonts w:cs="Helv"/>
                      <w:b/>
                      <w:color w:val="000000"/>
                      <w:sz w:val="18"/>
                      <w:szCs w:val="18"/>
                    </w:rPr>
                    <w:t>*</w:t>
                  </w:r>
                  <w:r w:rsidRPr="00027E7A">
                    <w:rPr>
                      <w:rFonts w:cs="Helv"/>
                      <w:b/>
                      <w:color w:val="000000"/>
                      <w:sz w:val="18"/>
                      <w:szCs w:val="18"/>
                    </w:rPr>
                    <w:t>Supported (in part) by grant T73MC00023 from the Maternal and Child Health Bureau, Health Resources and Services Administration, Department of Health and Human Services.</w:t>
                  </w:r>
                </w:p>
                <w:p w:rsidR="00154108" w:rsidRPr="00027E7A" w:rsidRDefault="00154108" w:rsidP="003C4A34">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cs="Helv"/>
                      <w:b/>
                      <w:color w:val="000000"/>
                      <w:sz w:val="18"/>
                      <w:szCs w:val="18"/>
                    </w:rPr>
                  </w:pPr>
                </w:p>
                <w:p w:rsidR="00154108" w:rsidRDefault="00154108" w:rsidP="003C4A34">
                  <w:pPr>
                    <w:jc w:val="right"/>
                  </w:pPr>
                  <w:r>
                    <w:rPr>
                      <w:rFonts w:cs="Helv"/>
                      <w:b/>
                      <w:color w:val="000000"/>
                      <w:sz w:val="18"/>
                      <w:szCs w:val="18"/>
                    </w:rPr>
                    <w:t>*</w:t>
                  </w:r>
                  <w:r w:rsidRPr="00027E7A">
                    <w:rPr>
                      <w:rFonts w:cs="Helv"/>
                      <w:b/>
                      <w:color w:val="000000"/>
                      <w:sz w:val="18"/>
                      <w:szCs w:val="18"/>
                    </w:rPr>
                    <w:t>Supported in part by grant 90DD0601 from the Administration on Developmental Disabilities (ADD), Administration for Children and Families, Department of Health and Human Services</w:t>
                  </w:r>
                </w:p>
              </w:txbxContent>
            </v:textbox>
          </v:roundrect>
        </w:pict>
      </w:r>
    </w:p>
    <w:sectPr w:rsidR="003C4A34" w:rsidRPr="004C414C" w:rsidSect="00AB5183">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108" w:rsidRDefault="00154108" w:rsidP="00686A9D">
      <w:pPr>
        <w:spacing w:line="240" w:lineRule="auto"/>
      </w:pPr>
      <w:r>
        <w:separator/>
      </w:r>
    </w:p>
  </w:endnote>
  <w:endnote w:type="continuationSeparator" w:id="0">
    <w:p w:rsidR="00154108" w:rsidRDefault="00154108" w:rsidP="00686A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autami">
    <w:panose1 w:val="02000500000000000000"/>
    <w:charset w:val="00"/>
    <w:family w:val="auto"/>
    <w:pitch w:val="variable"/>
    <w:sig w:usb0="8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25440"/>
      <w:docPartObj>
        <w:docPartGallery w:val="Page Numbers (Bottom of Page)"/>
        <w:docPartUnique/>
      </w:docPartObj>
    </w:sdtPr>
    <w:sdtEndPr>
      <w:rPr>
        <w:color w:val="7F7F7F" w:themeColor="background1" w:themeShade="7F"/>
        <w:spacing w:val="60"/>
      </w:rPr>
    </w:sdtEndPr>
    <w:sdtContent>
      <w:p w:rsidR="00154108" w:rsidRDefault="00154108">
        <w:pPr>
          <w:pStyle w:val="Footer"/>
          <w:pBdr>
            <w:top w:val="single" w:sz="4" w:space="1" w:color="D9D9D9" w:themeColor="background1" w:themeShade="D9"/>
          </w:pBdr>
          <w:jc w:val="right"/>
        </w:pPr>
        <w:r w:rsidRPr="00FD4625">
          <w:rPr>
            <w:rFonts w:asciiTheme="minorHAnsi" w:hAnsiTheme="minorHAnsi"/>
            <w:sz w:val="22"/>
            <w:szCs w:val="22"/>
          </w:rPr>
          <w:fldChar w:fldCharType="begin"/>
        </w:r>
        <w:r w:rsidRPr="00FD4625">
          <w:rPr>
            <w:rFonts w:asciiTheme="minorHAnsi" w:hAnsiTheme="minorHAnsi"/>
            <w:sz w:val="22"/>
            <w:szCs w:val="22"/>
          </w:rPr>
          <w:instrText xml:space="preserve"> PAGE   \* MERGEFORMAT </w:instrText>
        </w:r>
        <w:r w:rsidRPr="00FD4625">
          <w:rPr>
            <w:rFonts w:asciiTheme="minorHAnsi" w:hAnsiTheme="minorHAnsi"/>
            <w:sz w:val="22"/>
            <w:szCs w:val="22"/>
          </w:rPr>
          <w:fldChar w:fldCharType="separate"/>
        </w:r>
        <w:r w:rsidR="009A0B1A">
          <w:rPr>
            <w:rFonts w:asciiTheme="minorHAnsi" w:hAnsiTheme="minorHAnsi"/>
            <w:noProof/>
            <w:sz w:val="22"/>
            <w:szCs w:val="22"/>
          </w:rPr>
          <w:t>18</w:t>
        </w:r>
        <w:r w:rsidRPr="00FD4625">
          <w:rPr>
            <w:rFonts w:asciiTheme="minorHAnsi" w:hAnsiTheme="minorHAnsi"/>
            <w:sz w:val="22"/>
            <w:szCs w:val="22"/>
          </w:rPr>
          <w:fldChar w:fldCharType="end"/>
        </w:r>
        <w:r w:rsidRPr="00FD4625">
          <w:rPr>
            <w:rFonts w:asciiTheme="minorHAnsi" w:hAnsiTheme="minorHAnsi"/>
            <w:sz w:val="22"/>
            <w:szCs w:val="22"/>
          </w:rPr>
          <w:t xml:space="preserve"> | </w:t>
        </w:r>
        <w:r w:rsidRPr="00FD4625">
          <w:rPr>
            <w:rFonts w:asciiTheme="minorHAnsi" w:hAnsiTheme="minorHAnsi"/>
            <w:color w:val="7F7F7F" w:themeColor="background1" w:themeShade="7F"/>
            <w:spacing w:val="60"/>
            <w:sz w:val="22"/>
            <w:szCs w:val="22"/>
          </w:rPr>
          <w:t>Page</w:t>
        </w:r>
      </w:p>
    </w:sdtContent>
  </w:sdt>
  <w:p w:rsidR="00154108" w:rsidRDefault="00154108">
    <w:pPr>
      <w:pStyle w:val="Footer"/>
      <w:pBdr>
        <w:top w:val="single" w:sz="4" w:space="1" w:color="D9D9D9" w:themeColor="background1" w:themeShade="D9"/>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108" w:rsidRDefault="00154108" w:rsidP="00686A9D">
      <w:pPr>
        <w:spacing w:line="240" w:lineRule="auto"/>
      </w:pPr>
      <w:r>
        <w:separator/>
      </w:r>
    </w:p>
  </w:footnote>
  <w:footnote w:type="continuationSeparator" w:id="0">
    <w:p w:rsidR="00154108" w:rsidRDefault="00154108" w:rsidP="00686A9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numPicBullet w:numPicBulletId="1">
    <w:pict>
      <v:shape id="_x0000_i1029" type="#_x0000_t75" style="width:9pt;height:9pt" o:bullet="t">
        <v:imagedata r:id="rId2" o:title="BD10265_"/>
      </v:shape>
    </w:pict>
  </w:numPicBullet>
  <w:abstractNum w:abstractNumId="0">
    <w:nsid w:val="00321F37"/>
    <w:multiLevelType w:val="hybridMultilevel"/>
    <w:tmpl w:val="7C52C196"/>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606E5"/>
    <w:multiLevelType w:val="hybridMultilevel"/>
    <w:tmpl w:val="6B18F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87BD8"/>
    <w:multiLevelType w:val="hybridMultilevel"/>
    <w:tmpl w:val="BB5A1254"/>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D11B5"/>
    <w:multiLevelType w:val="hybridMultilevel"/>
    <w:tmpl w:val="21E6CD02"/>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0C15A8"/>
    <w:multiLevelType w:val="hybridMultilevel"/>
    <w:tmpl w:val="7812C702"/>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10B9E"/>
    <w:multiLevelType w:val="hybridMultilevel"/>
    <w:tmpl w:val="B478FBB4"/>
    <w:lvl w:ilvl="0" w:tplc="56624464">
      <w:start w:val="1"/>
      <w:numFmt w:val="bullet"/>
      <w:lvlText w:val=""/>
      <w:lvlPicBulletId w:val="0"/>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5521A7"/>
    <w:multiLevelType w:val="hybridMultilevel"/>
    <w:tmpl w:val="5EE85040"/>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910B4"/>
    <w:multiLevelType w:val="hybridMultilevel"/>
    <w:tmpl w:val="08DAF62E"/>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A73D0A"/>
    <w:multiLevelType w:val="hybridMultilevel"/>
    <w:tmpl w:val="CC242B06"/>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1C4C71"/>
    <w:multiLevelType w:val="hybridMultilevel"/>
    <w:tmpl w:val="BBC652A6"/>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6263C0"/>
    <w:multiLevelType w:val="hybridMultilevel"/>
    <w:tmpl w:val="23DE7822"/>
    <w:lvl w:ilvl="0" w:tplc="9464370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472692"/>
    <w:multiLevelType w:val="hybridMultilevel"/>
    <w:tmpl w:val="D8F6D7CC"/>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0C6224B"/>
    <w:multiLevelType w:val="hybridMultilevel"/>
    <w:tmpl w:val="0DFE229C"/>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15E7B2D"/>
    <w:multiLevelType w:val="hybridMultilevel"/>
    <w:tmpl w:val="09184524"/>
    <w:lvl w:ilvl="0" w:tplc="065A1FC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E2077FE"/>
    <w:multiLevelType w:val="hybridMultilevel"/>
    <w:tmpl w:val="38B833B8"/>
    <w:lvl w:ilvl="0" w:tplc="FDCACB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350E3D"/>
    <w:multiLevelType w:val="hybridMultilevel"/>
    <w:tmpl w:val="BA48E1EC"/>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B636E"/>
    <w:multiLevelType w:val="hybridMultilevel"/>
    <w:tmpl w:val="4BB2534C"/>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26810"/>
    <w:multiLevelType w:val="hybridMultilevel"/>
    <w:tmpl w:val="F23A5DE2"/>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A74A11"/>
    <w:multiLevelType w:val="hybridMultilevel"/>
    <w:tmpl w:val="427C216A"/>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66DFD"/>
    <w:multiLevelType w:val="hybridMultilevel"/>
    <w:tmpl w:val="8F0AF070"/>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DC5798"/>
    <w:multiLevelType w:val="hybridMultilevel"/>
    <w:tmpl w:val="7B364E6E"/>
    <w:lvl w:ilvl="0" w:tplc="56624464">
      <w:start w:val="1"/>
      <w:numFmt w:val="bullet"/>
      <w:lvlText w:val=""/>
      <w:lvlPicBulletId w:val="0"/>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95A58CB"/>
    <w:multiLevelType w:val="hybridMultilevel"/>
    <w:tmpl w:val="79148730"/>
    <w:lvl w:ilvl="0" w:tplc="9464370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97C6746"/>
    <w:multiLevelType w:val="hybridMultilevel"/>
    <w:tmpl w:val="94224BEE"/>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EC2924"/>
    <w:multiLevelType w:val="hybridMultilevel"/>
    <w:tmpl w:val="F6B2CA2A"/>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E2B49"/>
    <w:multiLevelType w:val="hybridMultilevel"/>
    <w:tmpl w:val="1F6E1022"/>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F13E5C"/>
    <w:multiLevelType w:val="hybridMultilevel"/>
    <w:tmpl w:val="07EE7CD2"/>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C63D1D"/>
    <w:multiLevelType w:val="hybridMultilevel"/>
    <w:tmpl w:val="80A25256"/>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C61B89"/>
    <w:multiLevelType w:val="hybridMultilevel"/>
    <w:tmpl w:val="01707B78"/>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41460"/>
    <w:multiLevelType w:val="hybridMultilevel"/>
    <w:tmpl w:val="DB142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921CC4"/>
    <w:multiLevelType w:val="hybridMultilevel"/>
    <w:tmpl w:val="73A2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441D0B"/>
    <w:multiLevelType w:val="hybridMultilevel"/>
    <w:tmpl w:val="5434C98C"/>
    <w:lvl w:ilvl="0" w:tplc="065A1FC2">
      <w:start w:val="1"/>
      <w:numFmt w:val="bullet"/>
      <w:lvlText w:val=""/>
      <w:lvlJc w:val="left"/>
      <w:pPr>
        <w:ind w:left="207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57D3D19"/>
    <w:multiLevelType w:val="hybridMultilevel"/>
    <w:tmpl w:val="2E329FCC"/>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6575DC4"/>
    <w:multiLevelType w:val="hybridMultilevel"/>
    <w:tmpl w:val="C1C42132"/>
    <w:lvl w:ilvl="0" w:tplc="FDCACB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6F0118"/>
    <w:multiLevelType w:val="hybridMultilevel"/>
    <w:tmpl w:val="4A7CCD7C"/>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F96FFA"/>
    <w:multiLevelType w:val="hybridMultilevel"/>
    <w:tmpl w:val="141E2E28"/>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7E1932"/>
    <w:multiLevelType w:val="hybridMultilevel"/>
    <w:tmpl w:val="49D036D0"/>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956525"/>
    <w:multiLevelType w:val="hybridMultilevel"/>
    <w:tmpl w:val="F9CA4D04"/>
    <w:lvl w:ilvl="0" w:tplc="946437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4A3420"/>
    <w:multiLevelType w:val="hybridMultilevel"/>
    <w:tmpl w:val="CEEE276E"/>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8983A01"/>
    <w:multiLevelType w:val="hybridMultilevel"/>
    <w:tmpl w:val="E2ECF26A"/>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AEC7AA6"/>
    <w:multiLevelType w:val="hybridMultilevel"/>
    <w:tmpl w:val="D5084AB8"/>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CD71E10"/>
    <w:multiLevelType w:val="hybridMultilevel"/>
    <w:tmpl w:val="F9F856CA"/>
    <w:lvl w:ilvl="0" w:tplc="9464370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CF05125"/>
    <w:multiLevelType w:val="hybridMultilevel"/>
    <w:tmpl w:val="80E4443A"/>
    <w:lvl w:ilvl="0" w:tplc="5662446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5"/>
  </w:num>
  <w:num w:numId="4">
    <w:abstractNumId w:val="19"/>
  </w:num>
  <w:num w:numId="5">
    <w:abstractNumId w:val="41"/>
  </w:num>
  <w:num w:numId="6">
    <w:abstractNumId w:val="20"/>
  </w:num>
  <w:num w:numId="7">
    <w:abstractNumId w:val="0"/>
  </w:num>
  <w:num w:numId="8">
    <w:abstractNumId w:val="33"/>
  </w:num>
  <w:num w:numId="9">
    <w:abstractNumId w:val="23"/>
  </w:num>
  <w:num w:numId="10">
    <w:abstractNumId w:val="39"/>
  </w:num>
  <w:num w:numId="11">
    <w:abstractNumId w:val="5"/>
  </w:num>
  <w:num w:numId="12">
    <w:abstractNumId w:val="26"/>
  </w:num>
  <w:num w:numId="13">
    <w:abstractNumId w:val="12"/>
  </w:num>
  <w:num w:numId="14">
    <w:abstractNumId w:val="6"/>
  </w:num>
  <w:num w:numId="15">
    <w:abstractNumId w:val="40"/>
  </w:num>
  <w:num w:numId="16">
    <w:abstractNumId w:val="11"/>
  </w:num>
  <w:num w:numId="17">
    <w:abstractNumId w:val="37"/>
  </w:num>
  <w:num w:numId="18">
    <w:abstractNumId w:val="28"/>
  </w:num>
  <w:num w:numId="19">
    <w:abstractNumId w:val="36"/>
  </w:num>
  <w:num w:numId="20">
    <w:abstractNumId w:val="16"/>
  </w:num>
  <w:num w:numId="21">
    <w:abstractNumId w:val="1"/>
  </w:num>
  <w:num w:numId="22">
    <w:abstractNumId w:val="22"/>
  </w:num>
  <w:num w:numId="23">
    <w:abstractNumId w:val="2"/>
  </w:num>
  <w:num w:numId="24">
    <w:abstractNumId w:val="34"/>
  </w:num>
  <w:num w:numId="25">
    <w:abstractNumId w:val="17"/>
  </w:num>
  <w:num w:numId="26">
    <w:abstractNumId w:val="3"/>
  </w:num>
  <w:num w:numId="27">
    <w:abstractNumId w:val="38"/>
  </w:num>
  <w:num w:numId="28">
    <w:abstractNumId w:val="4"/>
  </w:num>
  <w:num w:numId="29">
    <w:abstractNumId w:val="24"/>
  </w:num>
  <w:num w:numId="30">
    <w:abstractNumId w:val="10"/>
  </w:num>
  <w:num w:numId="31">
    <w:abstractNumId w:val="30"/>
  </w:num>
  <w:num w:numId="32">
    <w:abstractNumId w:val="15"/>
  </w:num>
  <w:num w:numId="33">
    <w:abstractNumId w:val="21"/>
  </w:num>
  <w:num w:numId="34">
    <w:abstractNumId w:val="8"/>
  </w:num>
  <w:num w:numId="35">
    <w:abstractNumId w:val="14"/>
  </w:num>
  <w:num w:numId="36">
    <w:abstractNumId w:val="31"/>
  </w:num>
  <w:num w:numId="37">
    <w:abstractNumId w:val="7"/>
  </w:num>
  <w:num w:numId="38">
    <w:abstractNumId w:val="27"/>
  </w:num>
  <w:num w:numId="39">
    <w:abstractNumId w:val="9"/>
  </w:num>
  <w:num w:numId="40">
    <w:abstractNumId w:val="13"/>
  </w:num>
  <w:num w:numId="41">
    <w:abstractNumId w:val="18"/>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BC4583"/>
    <w:rsid w:val="00003A18"/>
    <w:rsid w:val="00004E7C"/>
    <w:rsid w:val="000117E3"/>
    <w:rsid w:val="0001627B"/>
    <w:rsid w:val="00021389"/>
    <w:rsid w:val="00027819"/>
    <w:rsid w:val="00030453"/>
    <w:rsid w:val="000315BB"/>
    <w:rsid w:val="000400CC"/>
    <w:rsid w:val="00040F22"/>
    <w:rsid w:val="00045DE8"/>
    <w:rsid w:val="000527FC"/>
    <w:rsid w:val="00066FC7"/>
    <w:rsid w:val="00076443"/>
    <w:rsid w:val="00081067"/>
    <w:rsid w:val="0008455C"/>
    <w:rsid w:val="000848BB"/>
    <w:rsid w:val="000918D5"/>
    <w:rsid w:val="00096806"/>
    <w:rsid w:val="000A0EE0"/>
    <w:rsid w:val="000A4F18"/>
    <w:rsid w:val="000B1C1F"/>
    <w:rsid w:val="000B3599"/>
    <w:rsid w:val="000C562B"/>
    <w:rsid w:val="000D0801"/>
    <w:rsid w:val="000E2C5A"/>
    <w:rsid w:val="00101494"/>
    <w:rsid w:val="0010225B"/>
    <w:rsid w:val="00110F63"/>
    <w:rsid w:val="00121D21"/>
    <w:rsid w:val="0013245C"/>
    <w:rsid w:val="001413B3"/>
    <w:rsid w:val="001422FE"/>
    <w:rsid w:val="00142491"/>
    <w:rsid w:val="00154108"/>
    <w:rsid w:val="001560FF"/>
    <w:rsid w:val="001565FA"/>
    <w:rsid w:val="001650EA"/>
    <w:rsid w:val="00171AF2"/>
    <w:rsid w:val="00175F0A"/>
    <w:rsid w:val="001807FF"/>
    <w:rsid w:val="001832D0"/>
    <w:rsid w:val="001947DA"/>
    <w:rsid w:val="001A5787"/>
    <w:rsid w:val="001A5FFF"/>
    <w:rsid w:val="001B08BC"/>
    <w:rsid w:val="001D03A5"/>
    <w:rsid w:val="001D1E85"/>
    <w:rsid w:val="001D21C9"/>
    <w:rsid w:val="001E16D3"/>
    <w:rsid w:val="001E2149"/>
    <w:rsid w:val="001E248D"/>
    <w:rsid w:val="001E5B88"/>
    <w:rsid w:val="001F06C4"/>
    <w:rsid w:val="001F209E"/>
    <w:rsid w:val="0020275B"/>
    <w:rsid w:val="00203ACF"/>
    <w:rsid w:val="00207097"/>
    <w:rsid w:val="00210589"/>
    <w:rsid w:val="002112EA"/>
    <w:rsid w:val="00212414"/>
    <w:rsid w:val="00212796"/>
    <w:rsid w:val="00220BA3"/>
    <w:rsid w:val="00223F98"/>
    <w:rsid w:val="002311A4"/>
    <w:rsid w:val="00233697"/>
    <w:rsid w:val="00241378"/>
    <w:rsid w:val="002436BC"/>
    <w:rsid w:val="00244315"/>
    <w:rsid w:val="00250504"/>
    <w:rsid w:val="00252184"/>
    <w:rsid w:val="00255EA6"/>
    <w:rsid w:val="00256ED1"/>
    <w:rsid w:val="002576DD"/>
    <w:rsid w:val="00262BD6"/>
    <w:rsid w:val="00263B0F"/>
    <w:rsid w:val="0026444B"/>
    <w:rsid w:val="00267A13"/>
    <w:rsid w:val="002729A1"/>
    <w:rsid w:val="00272B8E"/>
    <w:rsid w:val="00272C9E"/>
    <w:rsid w:val="00273CBF"/>
    <w:rsid w:val="0027462A"/>
    <w:rsid w:val="00274D61"/>
    <w:rsid w:val="00277326"/>
    <w:rsid w:val="00277E4D"/>
    <w:rsid w:val="00282696"/>
    <w:rsid w:val="00290EB6"/>
    <w:rsid w:val="002A2509"/>
    <w:rsid w:val="002A4FB2"/>
    <w:rsid w:val="002A6F71"/>
    <w:rsid w:val="002B2D84"/>
    <w:rsid w:val="002B5B25"/>
    <w:rsid w:val="002C3CD2"/>
    <w:rsid w:val="002C491C"/>
    <w:rsid w:val="002C6EED"/>
    <w:rsid w:val="002E287D"/>
    <w:rsid w:val="002F478A"/>
    <w:rsid w:val="003035D3"/>
    <w:rsid w:val="003035DA"/>
    <w:rsid w:val="00307877"/>
    <w:rsid w:val="0031683D"/>
    <w:rsid w:val="00317C3D"/>
    <w:rsid w:val="00325A62"/>
    <w:rsid w:val="003263C3"/>
    <w:rsid w:val="00326B71"/>
    <w:rsid w:val="0033257F"/>
    <w:rsid w:val="003453C1"/>
    <w:rsid w:val="0036035E"/>
    <w:rsid w:val="003617D7"/>
    <w:rsid w:val="003639AE"/>
    <w:rsid w:val="00371B1A"/>
    <w:rsid w:val="00381A4E"/>
    <w:rsid w:val="00382AA1"/>
    <w:rsid w:val="00384512"/>
    <w:rsid w:val="003871C4"/>
    <w:rsid w:val="003907E9"/>
    <w:rsid w:val="003B2790"/>
    <w:rsid w:val="003C2588"/>
    <w:rsid w:val="003C4A34"/>
    <w:rsid w:val="003C5356"/>
    <w:rsid w:val="003C74E7"/>
    <w:rsid w:val="003D270C"/>
    <w:rsid w:val="003E24FE"/>
    <w:rsid w:val="003E3424"/>
    <w:rsid w:val="003E55D1"/>
    <w:rsid w:val="003F2A8A"/>
    <w:rsid w:val="003F45B3"/>
    <w:rsid w:val="00401A86"/>
    <w:rsid w:val="00401D5B"/>
    <w:rsid w:val="0040207F"/>
    <w:rsid w:val="0040278E"/>
    <w:rsid w:val="00410AEB"/>
    <w:rsid w:val="00425D7B"/>
    <w:rsid w:val="00425D9E"/>
    <w:rsid w:val="004277AE"/>
    <w:rsid w:val="0043267A"/>
    <w:rsid w:val="0043733E"/>
    <w:rsid w:val="00437FB0"/>
    <w:rsid w:val="00441493"/>
    <w:rsid w:val="004473F8"/>
    <w:rsid w:val="00451CDF"/>
    <w:rsid w:val="00452B4B"/>
    <w:rsid w:val="004622E8"/>
    <w:rsid w:val="0047183C"/>
    <w:rsid w:val="004745EF"/>
    <w:rsid w:val="004823DF"/>
    <w:rsid w:val="00487B0A"/>
    <w:rsid w:val="004941D0"/>
    <w:rsid w:val="004A0D87"/>
    <w:rsid w:val="004A4240"/>
    <w:rsid w:val="004A4306"/>
    <w:rsid w:val="004C0E9B"/>
    <w:rsid w:val="004C414C"/>
    <w:rsid w:val="004D2693"/>
    <w:rsid w:val="004D5F0D"/>
    <w:rsid w:val="004F0AD6"/>
    <w:rsid w:val="004F3221"/>
    <w:rsid w:val="00503F48"/>
    <w:rsid w:val="00505E67"/>
    <w:rsid w:val="0050611F"/>
    <w:rsid w:val="00507F46"/>
    <w:rsid w:val="005115EE"/>
    <w:rsid w:val="005117A3"/>
    <w:rsid w:val="00514C91"/>
    <w:rsid w:val="005157F8"/>
    <w:rsid w:val="005175E0"/>
    <w:rsid w:val="00523FAD"/>
    <w:rsid w:val="00526315"/>
    <w:rsid w:val="00552FE7"/>
    <w:rsid w:val="00553E65"/>
    <w:rsid w:val="005602F0"/>
    <w:rsid w:val="0056223F"/>
    <w:rsid w:val="0057396E"/>
    <w:rsid w:val="005809E2"/>
    <w:rsid w:val="00584F3C"/>
    <w:rsid w:val="005A54F8"/>
    <w:rsid w:val="005B23D6"/>
    <w:rsid w:val="005B7947"/>
    <w:rsid w:val="005C190B"/>
    <w:rsid w:val="005C5091"/>
    <w:rsid w:val="005D53B5"/>
    <w:rsid w:val="005D6AF5"/>
    <w:rsid w:val="005E484B"/>
    <w:rsid w:val="005F2628"/>
    <w:rsid w:val="005F30E9"/>
    <w:rsid w:val="005F4E1C"/>
    <w:rsid w:val="005F66ED"/>
    <w:rsid w:val="006026F0"/>
    <w:rsid w:val="006026F6"/>
    <w:rsid w:val="00602AEB"/>
    <w:rsid w:val="00610395"/>
    <w:rsid w:val="0062090D"/>
    <w:rsid w:val="00621309"/>
    <w:rsid w:val="00631884"/>
    <w:rsid w:val="00632283"/>
    <w:rsid w:val="00632B03"/>
    <w:rsid w:val="00633280"/>
    <w:rsid w:val="00633CD5"/>
    <w:rsid w:val="006359D0"/>
    <w:rsid w:val="006371EE"/>
    <w:rsid w:val="006402C0"/>
    <w:rsid w:val="00641DCB"/>
    <w:rsid w:val="00642B15"/>
    <w:rsid w:val="00642CA2"/>
    <w:rsid w:val="0066200A"/>
    <w:rsid w:val="006648A1"/>
    <w:rsid w:val="00664BB8"/>
    <w:rsid w:val="00670D27"/>
    <w:rsid w:val="0068484F"/>
    <w:rsid w:val="00686A9D"/>
    <w:rsid w:val="006A0529"/>
    <w:rsid w:val="006A0D25"/>
    <w:rsid w:val="006B2102"/>
    <w:rsid w:val="006B2352"/>
    <w:rsid w:val="006C03BF"/>
    <w:rsid w:val="006C2932"/>
    <w:rsid w:val="006D398D"/>
    <w:rsid w:val="006E05CE"/>
    <w:rsid w:val="006E583F"/>
    <w:rsid w:val="006F122E"/>
    <w:rsid w:val="006F6404"/>
    <w:rsid w:val="00701B12"/>
    <w:rsid w:val="00713449"/>
    <w:rsid w:val="00713D68"/>
    <w:rsid w:val="00714F70"/>
    <w:rsid w:val="0072203A"/>
    <w:rsid w:val="007326F6"/>
    <w:rsid w:val="0073544F"/>
    <w:rsid w:val="00736F17"/>
    <w:rsid w:val="0074066B"/>
    <w:rsid w:val="007460AE"/>
    <w:rsid w:val="00752962"/>
    <w:rsid w:val="00757BAD"/>
    <w:rsid w:val="0076067E"/>
    <w:rsid w:val="007622A5"/>
    <w:rsid w:val="00763BBA"/>
    <w:rsid w:val="00766383"/>
    <w:rsid w:val="0077131C"/>
    <w:rsid w:val="00775403"/>
    <w:rsid w:val="00781F7B"/>
    <w:rsid w:val="00793BAD"/>
    <w:rsid w:val="00794967"/>
    <w:rsid w:val="007A12EF"/>
    <w:rsid w:val="007A26F1"/>
    <w:rsid w:val="007A4756"/>
    <w:rsid w:val="007A6F70"/>
    <w:rsid w:val="007A7B6D"/>
    <w:rsid w:val="007C17DB"/>
    <w:rsid w:val="007D0E74"/>
    <w:rsid w:val="007D2233"/>
    <w:rsid w:val="007E1D09"/>
    <w:rsid w:val="007E28E6"/>
    <w:rsid w:val="007E590E"/>
    <w:rsid w:val="007F0984"/>
    <w:rsid w:val="007F280D"/>
    <w:rsid w:val="008009D3"/>
    <w:rsid w:val="00800DCE"/>
    <w:rsid w:val="0080426C"/>
    <w:rsid w:val="00810469"/>
    <w:rsid w:val="00813DE4"/>
    <w:rsid w:val="00817978"/>
    <w:rsid w:val="008239FD"/>
    <w:rsid w:val="00835ABD"/>
    <w:rsid w:val="00835C5E"/>
    <w:rsid w:val="00837AF0"/>
    <w:rsid w:val="00847131"/>
    <w:rsid w:val="008523DE"/>
    <w:rsid w:val="008526DC"/>
    <w:rsid w:val="00854135"/>
    <w:rsid w:val="00856DBA"/>
    <w:rsid w:val="008628EC"/>
    <w:rsid w:val="00871FF2"/>
    <w:rsid w:val="00873FB5"/>
    <w:rsid w:val="00874693"/>
    <w:rsid w:val="00876604"/>
    <w:rsid w:val="0089578D"/>
    <w:rsid w:val="008A23EC"/>
    <w:rsid w:val="008A2F7B"/>
    <w:rsid w:val="008A36C5"/>
    <w:rsid w:val="008A4E31"/>
    <w:rsid w:val="008A7E24"/>
    <w:rsid w:val="008B6E25"/>
    <w:rsid w:val="008B78D0"/>
    <w:rsid w:val="008C1109"/>
    <w:rsid w:val="008D0295"/>
    <w:rsid w:val="008D2EF4"/>
    <w:rsid w:val="008D36B9"/>
    <w:rsid w:val="008E0313"/>
    <w:rsid w:val="008F0A28"/>
    <w:rsid w:val="008F0EA3"/>
    <w:rsid w:val="00904B02"/>
    <w:rsid w:val="009064DB"/>
    <w:rsid w:val="00913794"/>
    <w:rsid w:val="00921ECB"/>
    <w:rsid w:val="0092321E"/>
    <w:rsid w:val="00924E39"/>
    <w:rsid w:val="00941208"/>
    <w:rsid w:val="00950E6F"/>
    <w:rsid w:val="00951EB8"/>
    <w:rsid w:val="0095700D"/>
    <w:rsid w:val="00965A8C"/>
    <w:rsid w:val="00966D8E"/>
    <w:rsid w:val="009712D3"/>
    <w:rsid w:val="0097266E"/>
    <w:rsid w:val="009950C8"/>
    <w:rsid w:val="00995328"/>
    <w:rsid w:val="009974B5"/>
    <w:rsid w:val="009A0B1A"/>
    <w:rsid w:val="009A16CA"/>
    <w:rsid w:val="009A40ED"/>
    <w:rsid w:val="009A41E8"/>
    <w:rsid w:val="009B0A39"/>
    <w:rsid w:val="009B2233"/>
    <w:rsid w:val="009B6768"/>
    <w:rsid w:val="009B7C7B"/>
    <w:rsid w:val="009C2F4A"/>
    <w:rsid w:val="009D4AA9"/>
    <w:rsid w:val="009D6952"/>
    <w:rsid w:val="009D7BD3"/>
    <w:rsid w:val="009E1F30"/>
    <w:rsid w:val="009F09F6"/>
    <w:rsid w:val="009F1FBF"/>
    <w:rsid w:val="009F7D69"/>
    <w:rsid w:val="00A00E0B"/>
    <w:rsid w:val="00A024DC"/>
    <w:rsid w:val="00A03C56"/>
    <w:rsid w:val="00A06200"/>
    <w:rsid w:val="00A06E3C"/>
    <w:rsid w:val="00A12D28"/>
    <w:rsid w:val="00A13383"/>
    <w:rsid w:val="00A247BC"/>
    <w:rsid w:val="00A30050"/>
    <w:rsid w:val="00A3011A"/>
    <w:rsid w:val="00A33933"/>
    <w:rsid w:val="00A34CAD"/>
    <w:rsid w:val="00A37992"/>
    <w:rsid w:val="00A42390"/>
    <w:rsid w:val="00A5362B"/>
    <w:rsid w:val="00A5479D"/>
    <w:rsid w:val="00A55EA1"/>
    <w:rsid w:val="00A57A6C"/>
    <w:rsid w:val="00A608E9"/>
    <w:rsid w:val="00A61A06"/>
    <w:rsid w:val="00A63AC0"/>
    <w:rsid w:val="00A67E65"/>
    <w:rsid w:val="00A7747B"/>
    <w:rsid w:val="00A85A77"/>
    <w:rsid w:val="00A915B1"/>
    <w:rsid w:val="00A961C6"/>
    <w:rsid w:val="00AA184F"/>
    <w:rsid w:val="00AA5882"/>
    <w:rsid w:val="00AA7E43"/>
    <w:rsid w:val="00AB0D39"/>
    <w:rsid w:val="00AB5183"/>
    <w:rsid w:val="00AC0B6C"/>
    <w:rsid w:val="00AC45E8"/>
    <w:rsid w:val="00AC474D"/>
    <w:rsid w:val="00AC6B02"/>
    <w:rsid w:val="00AE7EEC"/>
    <w:rsid w:val="00AF376D"/>
    <w:rsid w:val="00AF3BB0"/>
    <w:rsid w:val="00AF4185"/>
    <w:rsid w:val="00AF538C"/>
    <w:rsid w:val="00AF6877"/>
    <w:rsid w:val="00B013E9"/>
    <w:rsid w:val="00B05BE9"/>
    <w:rsid w:val="00B10080"/>
    <w:rsid w:val="00B10CCE"/>
    <w:rsid w:val="00B113FE"/>
    <w:rsid w:val="00B20B23"/>
    <w:rsid w:val="00B23974"/>
    <w:rsid w:val="00B3089A"/>
    <w:rsid w:val="00B37782"/>
    <w:rsid w:val="00B4470C"/>
    <w:rsid w:val="00B449D3"/>
    <w:rsid w:val="00B44DF1"/>
    <w:rsid w:val="00B532E4"/>
    <w:rsid w:val="00B64318"/>
    <w:rsid w:val="00B6487E"/>
    <w:rsid w:val="00B87427"/>
    <w:rsid w:val="00BA0BCD"/>
    <w:rsid w:val="00BA47A5"/>
    <w:rsid w:val="00BA4D97"/>
    <w:rsid w:val="00BA7428"/>
    <w:rsid w:val="00BB0CE6"/>
    <w:rsid w:val="00BB4448"/>
    <w:rsid w:val="00BB5A94"/>
    <w:rsid w:val="00BC4583"/>
    <w:rsid w:val="00BD2A8D"/>
    <w:rsid w:val="00BD4727"/>
    <w:rsid w:val="00BD7060"/>
    <w:rsid w:val="00BF17E6"/>
    <w:rsid w:val="00BF2C21"/>
    <w:rsid w:val="00BF4418"/>
    <w:rsid w:val="00BF5767"/>
    <w:rsid w:val="00C04637"/>
    <w:rsid w:val="00C1149B"/>
    <w:rsid w:val="00C11DDE"/>
    <w:rsid w:val="00C13972"/>
    <w:rsid w:val="00C15A9A"/>
    <w:rsid w:val="00C1628F"/>
    <w:rsid w:val="00C17F5E"/>
    <w:rsid w:val="00C33290"/>
    <w:rsid w:val="00C33A8A"/>
    <w:rsid w:val="00C341B8"/>
    <w:rsid w:val="00C37901"/>
    <w:rsid w:val="00C47EF5"/>
    <w:rsid w:val="00C52EE2"/>
    <w:rsid w:val="00C55CC5"/>
    <w:rsid w:val="00C60BD0"/>
    <w:rsid w:val="00C61780"/>
    <w:rsid w:val="00C762DD"/>
    <w:rsid w:val="00C77496"/>
    <w:rsid w:val="00C87D6F"/>
    <w:rsid w:val="00C90483"/>
    <w:rsid w:val="00C90D41"/>
    <w:rsid w:val="00CA1C96"/>
    <w:rsid w:val="00CA20B3"/>
    <w:rsid w:val="00CB08CA"/>
    <w:rsid w:val="00CB5661"/>
    <w:rsid w:val="00CD2C91"/>
    <w:rsid w:val="00CD3D74"/>
    <w:rsid w:val="00CD7276"/>
    <w:rsid w:val="00CF022B"/>
    <w:rsid w:val="00CF0D8F"/>
    <w:rsid w:val="00CF6455"/>
    <w:rsid w:val="00D0060E"/>
    <w:rsid w:val="00D007F4"/>
    <w:rsid w:val="00D00D17"/>
    <w:rsid w:val="00D00F04"/>
    <w:rsid w:val="00D023FB"/>
    <w:rsid w:val="00D050C8"/>
    <w:rsid w:val="00D05327"/>
    <w:rsid w:val="00D05751"/>
    <w:rsid w:val="00D0668D"/>
    <w:rsid w:val="00D23729"/>
    <w:rsid w:val="00D24E86"/>
    <w:rsid w:val="00D250A5"/>
    <w:rsid w:val="00D41C55"/>
    <w:rsid w:val="00D477E7"/>
    <w:rsid w:val="00D52D97"/>
    <w:rsid w:val="00D54730"/>
    <w:rsid w:val="00D630CF"/>
    <w:rsid w:val="00D643DB"/>
    <w:rsid w:val="00D64F15"/>
    <w:rsid w:val="00D756BF"/>
    <w:rsid w:val="00D86051"/>
    <w:rsid w:val="00D87E18"/>
    <w:rsid w:val="00D909AA"/>
    <w:rsid w:val="00D93DB0"/>
    <w:rsid w:val="00D940F3"/>
    <w:rsid w:val="00DB33A9"/>
    <w:rsid w:val="00DB6410"/>
    <w:rsid w:val="00DC1567"/>
    <w:rsid w:val="00DC29DA"/>
    <w:rsid w:val="00DD69A3"/>
    <w:rsid w:val="00DE10B7"/>
    <w:rsid w:val="00DF1A2C"/>
    <w:rsid w:val="00DF25A1"/>
    <w:rsid w:val="00DF4231"/>
    <w:rsid w:val="00DF54E2"/>
    <w:rsid w:val="00E05C4C"/>
    <w:rsid w:val="00E07987"/>
    <w:rsid w:val="00E11152"/>
    <w:rsid w:val="00E15A58"/>
    <w:rsid w:val="00E205B7"/>
    <w:rsid w:val="00E37A6A"/>
    <w:rsid w:val="00E42202"/>
    <w:rsid w:val="00E451FF"/>
    <w:rsid w:val="00E51336"/>
    <w:rsid w:val="00E5264A"/>
    <w:rsid w:val="00E674EB"/>
    <w:rsid w:val="00E70D10"/>
    <w:rsid w:val="00E826EB"/>
    <w:rsid w:val="00E82FA3"/>
    <w:rsid w:val="00E83801"/>
    <w:rsid w:val="00E9303E"/>
    <w:rsid w:val="00EA38F7"/>
    <w:rsid w:val="00EB683A"/>
    <w:rsid w:val="00EC197A"/>
    <w:rsid w:val="00ED0970"/>
    <w:rsid w:val="00ED243A"/>
    <w:rsid w:val="00EE0AC3"/>
    <w:rsid w:val="00EE4262"/>
    <w:rsid w:val="00EE609B"/>
    <w:rsid w:val="00EF5728"/>
    <w:rsid w:val="00EF63D4"/>
    <w:rsid w:val="00F13B1E"/>
    <w:rsid w:val="00F243E4"/>
    <w:rsid w:val="00F31BFE"/>
    <w:rsid w:val="00F41EFF"/>
    <w:rsid w:val="00F4442F"/>
    <w:rsid w:val="00F526E4"/>
    <w:rsid w:val="00F53EBC"/>
    <w:rsid w:val="00F542B5"/>
    <w:rsid w:val="00F64AAD"/>
    <w:rsid w:val="00F65C3E"/>
    <w:rsid w:val="00F702FD"/>
    <w:rsid w:val="00F75B03"/>
    <w:rsid w:val="00F96824"/>
    <w:rsid w:val="00FA160F"/>
    <w:rsid w:val="00FA1A2A"/>
    <w:rsid w:val="00FB3BB3"/>
    <w:rsid w:val="00FC1036"/>
    <w:rsid w:val="00FC5022"/>
    <w:rsid w:val="00FC50A2"/>
    <w:rsid w:val="00FD3445"/>
    <w:rsid w:val="00FD4625"/>
    <w:rsid w:val="00FE2E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3">
      <o:colormenu v:ext="edit" fillcolor="none [3206]" strokecolor="none"/>
    </o:shapedefaults>
    <o:shapelayout v:ext="edit">
      <o:idmap v:ext="edit" data="1"/>
      <o:rules v:ext="edit">
        <o:r id="V:Rule20" type="connector" idref="#_x0000_s1119"/>
        <o:r id="V:Rule21" type="connector" idref="#_x0000_s1056"/>
        <o:r id="V:Rule22" type="connector" idref="#_x0000_s1198"/>
        <o:r id="V:Rule23" type="connector" idref="#_x0000_s1072"/>
        <o:r id="V:Rule24" type="connector" idref="#_x0000_s1077"/>
        <o:r id="V:Rule25" type="connector" idref="#_x0000_s1052"/>
        <o:r id="V:Rule26" type="connector" idref="#_x0000_s1073"/>
        <o:r id="V:Rule27" type="connector" idref="#_x0000_s1075"/>
        <o:r id="V:Rule28" type="connector" idref="#_x0000_s1081"/>
        <o:r id="V:Rule29" type="connector" idref="#_x0000_s1180"/>
        <o:r id="V:Rule30" type="connector" idref="#_x0000_s1182"/>
        <o:r id="V:Rule31" type="connector" idref="#_x0000_s1087"/>
        <o:r id="V:Rule32" type="connector" idref="#_x0000_s1027"/>
        <o:r id="V:Rule33" type="connector" idref="#_x0000_s1135"/>
        <o:r id="V:Rule34" type="connector" idref="#_x0000_s1082"/>
        <o:r id="V:Rule35" type="connector" idref="#_x0000_s1181"/>
        <o:r id="V:Rule36" type="connector" idref="#_x0000_s1076"/>
        <o:r id="V:Rule37" type="connector" idref="#_x0000_s1055"/>
        <o:r id="V:Rule38"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5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583"/>
    <w:rPr>
      <w:rFonts w:ascii="Tahoma" w:hAnsi="Tahoma" w:cs="Tahoma"/>
      <w:sz w:val="16"/>
      <w:szCs w:val="16"/>
    </w:rPr>
  </w:style>
  <w:style w:type="paragraph" w:styleId="ListParagraph">
    <w:name w:val="List Paragraph"/>
    <w:basedOn w:val="Normal"/>
    <w:uiPriority w:val="34"/>
    <w:qFormat/>
    <w:rsid w:val="00A42390"/>
    <w:pPr>
      <w:ind w:left="720"/>
      <w:contextualSpacing/>
    </w:pPr>
  </w:style>
  <w:style w:type="table" w:styleId="TableGrid">
    <w:name w:val="Table Grid"/>
    <w:basedOn w:val="TableNormal"/>
    <w:uiPriority w:val="59"/>
    <w:rsid w:val="00A3005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rsid w:val="00BA0BCD"/>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A0BCD"/>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24431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4431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semiHidden/>
    <w:unhideWhenUsed/>
    <w:rsid w:val="00686A9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86A9D"/>
  </w:style>
  <w:style w:type="paragraph" w:styleId="BodyTextIndent">
    <w:name w:val="Body Text Indent"/>
    <w:basedOn w:val="Normal"/>
    <w:link w:val="BodyTextIndentChar"/>
    <w:rsid w:val="009C2F4A"/>
    <w:pPr>
      <w:widowControl w:val="0"/>
      <w:tabs>
        <w:tab w:val="left" w:pos="-120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40" w:lineRule="auto"/>
      <w:ind w:left="180"/>
    </w:pPr>
    <w:rPr>
      <w:rFonts w:ascii="Comic Sans MS" w:eastAsia="Times New Roman" w:hAnsi="Comic Sans MS" w:cs="Arial"/>
      <w:sz w:val="24"/>
      <w:szCs w:val="24"/>
    </w:rPr>
  </w:style>
  <w:style w:type="character" w:customStyle="1" w:styleId="BodyTextIndentChar">
    <w:name w:val="Body Text Indent Char"/>
    <w:basedOn w:val="DefaultParagraphFont"/>
    <w:link w:val="BodyTextIndent"/>
    <w:rsid w:val="009C2F4A"/>
    <w:rPr>
      <w:rFonts w:ascii="Comic Sans MS" w:eastAsia="Times New Roman" w:hAnsi="Comic Sans MS" w:cs="Arial"/>
      <w:sz w:val="24"/>
      <w:szCs w:val="24"/>
    </w:rPr>
  </w:style>
  <w:style w:type="character" w:styleId="Strong">
    <w:name w:val="Strong"/>
    <w:basedOn w:val="DefaultParagraphFont"/>
    <w:uiPriority w:val="22"/>
    <w:qFormat/>
    <w:rsid w:val="002F478A"/>
    <w:rPr>
      <w:b/>
      <w:bCs/>
    </w:rPr>
  </w:style>
</w:styles>
</file>

<file path=word/webSettings.xml><?xml version="1.0" encoding="utf-8"?>
<w:webSettings xmlns:r="http://schemas.openxmlformats.org/officeDocument/2006/relationships" xmlns:w="http://schemas.openxmlformats.org/wordprocessingml/2006/main">
  <w:divs>
    <w:div w:id="757286806">
      <w:bodyDiv w:val="1"/>
      <w:marLeft w:val="0"/>
      <w:marRight w:val="0"/>
      <w:marTop w:val="0"/>
      <w:marBottom w:val="0"/>
      <w:divBdr>
        <w:top w:val="none" w:sz="0" w:space="0" w:color="auto"/>
        <w:left w:val="none" w:sz="0" w:space="0" w:color="auto"/>
        <w:bottom w:val="none" w:sz="0" w:space="0" w:color="auto"/>
        <w:right w:val="none" w:sz="0" w:space="0" w:color="auto"/>
      </w:divBdr>
    </w:div>
    <w:div w:id="150517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emf"/><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file:///\\unmcmmiinfo\mmieducation\BJACKSON\Endowment%20Grant\Reports\2009%20excell%20inserts\who%20are%20the%20children.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Sheet1!$B$1</c:f>
              <c:strCache>
                <c:ptCount val="1"/>
                <c:pt idx="0">
                  <c:v>Column1</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numRef>
              <c:f>Sheet1!$A$2:$A$9</c:f>
              <c:numCache>
                <c:formatCode>General</c:formatCode>
                <c:ptCount val="8"/>
                <c:pt idx="0">
                  <c:v>0</c:v>
                </c:pt>
                <c:pt idx="1">
                  <c:v>1</c:v>
                </c:pt>
                <c:pt idx="2">
                  <c:v>2</c:v>
                </c:pt>
                <c:pt idx="3">
                  <c:v>3</c:v>
                </c:pt>
                <c:pt idx="4">
                  <c:v>4</c:v>
                </c:pt>
                <c:pt idx="5">
                  <c:v>5</c:v>
                </c:pt>
                <c:pt idx="6">
                  <c:v>6</c:v>
                </c:pt>
                <c:pt idx="7">
                  <c:v>7</c:v>
                </c:pt>
              </c:numCache>
            </c:numRef>
          </c:cat>
          <c:val>
            <c:numRef>
              <c:f>Sheet1!$B$2:$B$9</c:f>
              <c:numCache>
                <c:formatCode>General</c:formatCode>
                <c:ptCount val="8"/>
                <c:pt idx="0">
                  <c:v>1</c:v>
                </c:pt>
                <c:pt idx="1">
                  <c:v>18</c:v>
                </c:pt>
                <c:pt idx="2">
                  <c:v>20</c:v>
                </c:pt>
                <c:pt idx="3">
                  <c:v>19</c:v>
                </c:pt>
                <c:pt idx="4">
                  <c:v>24</c:v>
                </c:pt>
                <c:pt idx="5">
                  <c:v>14</c:v>
                </c:pt>
                <c:pt idx="6">
                  <c:v>3</c:v>
                </c:pt>
                <c:pt idx="7">
                  <c:v>1</c:v>
                </c:pt>
              </c:numCache>
            </c:numRef>
          </c:val>
        </c:ser>
        <c:axId val="76468224"/>
        <c:axId val="76470144"/>
      </c:barChart>
      <c:catAx>
        <c:axId val="76468224"/>
        <c:scaling>
          <c:orientation val="minMax"/>
        </c:scaling>
        <c:axPos val="l"/>
        <c:title>
          <c:tx>
            <c:rich>
              <a:bodyPr rot="-5400000" vert="horz"/>
              <a:lstStyle/>
              <a:p>
                <a:pPr>
                  <a:defRPr/>
                </a:pPr>
                <a:r>
                  <a:rPr lang="en-US"/>
                  <a:t># of Risk</a:t>
                </a:r>
                <a:r>
                  <a:rPr lang="en-US" baseline="0"/>
                  <a:t> Factors</a:t>
                </a:r>
                <a:endParaRPr lang="en-US"/>
              </a:p>
            </c:rich>
          </c:tx>
          <c:layout/>
        </c:title>
        <c:numFmt formatCode="General" sourceLinked="1"/>
        <c:tickLblPos val="nextTo"/>
        <c:crossAx val="76470144"/>
        <c:crosses val="autoZero"/>
        <c:auto val="1"/>
        <c:lblAlgn val="ctr"/>
        <c:lblOffset val="100"/>
      </c:catAx>
      <c:valAx>
        <c:axId val="76470144"/>
        <c:scaling>
          <c:orientation val="minMax"/>
        </c:scaling>
        <c:axPos val="b"/>
        <c:majorGridlines/>
        <c:title>
          <c:tx>
            <c:rich>
              <a:bodyPr/>
              <a:lstStyle/>
              <a:p>
                <a:pPr>
                  <a:defRPr/>
                </a:pPr>
                <a:r>
                  <a:rPr lang="en-US"/>
                  <a:t>%</a:t>
                </a:r>
                <a:r>
                  <a:rPr lang="en-US" baseline="0"/>
                  <a:t> of Children/Families</a:t>
                </a:r>
                <a:endParaRPr lang="en-US"/>
              </a:p>
            </c:rich>
          </c:tx>
          <c:layout/>
        </c:title>
        <c:numFmt formatCode="General" sourceLinked="1"/>
        <c:tickLblPos val="nextTo"/>
        <c:crossAx val="7646822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Average Score</c:v>
                </c:pt>
              </c:strCache>
            </c:strRef>
          </c:tx>
          <c:spPr>
            <a:solidFill>
              <a:schemeClr val="accent1"/>
            </a:solidFill>
          </c:spPr>
          <c:dPt>
            <c:idx val="1"/>
            <c:spPr>
              <a:solidFill>
                <a:schemeClr val="accent2">
                  <a:lumMod val="75000"/>
                </a:schemeClr>
              </a:solidFill>
            </c:spPr>
          </c:dPt>
          <c:dLbls>
            <c:dLbl>
              <c:idx val="0"/>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pPr>
                  <a:endParaRPr lang="en-US"/>
                </a:p>
              </c:txPr>
              <c:dLblPos val="inEnd"/>
              <c:showVal val="1"/>
            </c:dLbl>
            <c:dLbl>
              <c:idx val="1"/>
              <c:layou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pPr>
                  <a:endParaRPr lang="en-US"/>
                </a:p>
              </c:txPr>
              <c:dLblPos val="inEnd"/>
              <c:showVal val="1"/>
            </c:dLb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Pos val="inBase"/>
            <c:showVal val="1"/>
          </c:dLbls>
          <c:cat>
            <c:strRef>
              <c:f>Sheet1!$A$2:$A$3</c:f>
              <c:strCache>
                <c:ptCount val="2"/>
                <c:pt idx="0">
                  <c:v>Fall</c:v>
                </c:pt>
                <c:pt idx="1">
                  <c:v>Spring</c:v>
                </c:pt>
              </c:strCache>
            </c:strRef>
          </c:cat>
          <c:val>
            <c:numRef>
              <c:f>Sheet1!$B$2:$B$3</c:f>
              <c:numCache>
                <c:formatCode>General</c:formatCode>
                <c:ptCount val="2"/>
                <c:pt idx="0">
                  <c:v>96.88</c:v>
                </c:pt>
                <c:pt idx="1">
                  <c:v>95.5</c:v>
                </c:pt>
              </c:numCache>
            </c:numRef>
          </c:val>
        </c:ser>
        <c:axId val="79848576"/>
        <c:axId val="79850112"/>
      </c:barChart>
      <c:catAx>
        <c:axId val="79848576"/>
        <c:scaling>
          <c:orientation val="minMax"/>
        </c:scaling>
        <c:axPos val="b"/>
        <c:tickLblPos val="nextTo"/>
        <c:crossAx val="79850112"/>
        <c:crosses val="autoZero"/>
        <c:auto val="1"/>
        <c:lblAlgn val="ctr"/>
        <c:lblOffset val="100"/>
      </c:catAx>
      <c:valAx>
        <c:axId val="79850112"/>
        <c:scaling>
          <c:orientation val="minMax"/>
          <c:max val="100"/>
          <c:min val="50"/>
        </c:scaling>
        <c:axPos val="l"/>
        <c:majorGridlines/>
        <c:title>
          <c:tx>
            <c:rich>
              <a:bodyPr rot="-5400000" vert="horz"/>
              <a:lstStyle/>
              <a:p>
                <a:pPr>
                  <a:defRPr/>
                </a:pPr>
                <a:r>
                  <a:rPr lang="en-US"/>
                  <a:t>Standard Score </a:t>
                </a:r>
              </a:p>
            </c:rich>
          </c:tx>
          <c:layout/>
        </c:title>
        <c:numFmt formatCode="General" sourceLinked="1"/>
        <c:tickLblPos val="nextTo"/>
        <c:crossAx val="7984857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Fall</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Sheet1!$A$2:$A$4</c:f>
              <c:strCache>
                <c:ptCount val="3"/>
                <c:pt idx="0">
                  <c:v>Area of Need</c:v>
                </c:pt>
                <c:pt idx="1">
                  <c:v>Typical</c:v>
                </c:pt>
                <c:pt idx="2">
                  <c:v>Strength</c:v>
                </c:pt>
              </c:strCache>
            </c:strRef>
          </c:cat>
          <c:val>
            <c:numRef>
              <c:f>Sheet1!$B$2:$B$4</c:f>
              <c:numCache>
                <c:formatCode>General</c:formatCode>
                <c:ptCount val="3"/>
                <c:pt idx="0">
                  <c:v>13.8</c:v>
                </c:pt>
                <c:pt idx="1">
                  <c:v>73.3</c:v>
                </c:pt>
                <c:pt idx="2">
                  <c:v>10.3</c:v>
                </c:pt>
              </c:numCache>
            </c:numRef>
          </c:val>
        </c:ser>
        <c:ser>
          <c:idx val="1"/>
          <c:order val="1"/>
          <c:tx>
            <c:strRef>
              <c:f>Sheet1!$C$1</c:f>
              <c:strCache>
                <c:ptCount val="1"/>
                <c:pt idx="0">
                  <c:v>Spring</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Sheet1!$A$2:$A$4</c:f>
              <c:strCache>
                <c:ptCount val="3"/>
                <c:pt idx="0">
                  <c:v>Area of Need</c:v>
                </c:pt>
                <c:pt idx="1">
                  <c:v>Typical</c:v>
                </c:pt>
                <c:pt idx="2">
                  <c:v>Strength</c:v>
                </c:pt>
              </c:strCache>
            </c:strRef>
          </c:cat>
          <c:val>
            <c:numRef>
              <c:f>Sheet1!$C$2:$C$4</c:f>
              <c:numCache>
                <c:formatCode>General</c:formatCode>
                <c:ptCount val="3"/>
                <c:pt idx="0">
                  <c:v>8.6</c:v>
                </c:pt>
                <c:pt idx="1">
                  <c:v>69</c:v>
                </c:pt>
                <c:pt idx="2">
                  <c:v>20.7</c:v>
                </c:pt>
              </c:numCache>
            </c:numRef>
          </c:val>
        </c:ser>
        <c:axId val="77999104"/>
        <c:axId val="79893632"/>
      </c:barChart>
      <c:catAx>
        <c:axId val="77999104"/>
        <c:scaling>
          <c:orientation val="minMax"/>
        </c:scaling>
        <c:axPos val="b"/>
        <c:title>
          <c:tx>
            <c:rich>
              <a:bodyPr/>
              <a:lstStyle/>
              <a:p>
                <a:pPr>
                  <a:defRPr/>
                </a:pPr>
                <a:r>
                  <a:rPr lang="en-US"/>
                  <a:t>Standard Score</a:t>
                </a:r>
                <a:r>
                  <a:rPr lang="en-US" baseline="0"/>
                  <a:t> Assessment Category</a:t>
                </a:r>
                <a:endParaRPr lang="en-US"/>
              </a:p>
            </c:rich>
          </c:tx>
          <c:layout/>
        </c:title>
        <c:tickLblPos val="nextTo"/>
        <c:crossAx val="79893632"/>
        <c:crosses val="autoZero"/>
        <c:auto val="1"/>
        <c:lblAlgn val="ctr"/>
        <c:lblOffset val="100"/>
      </c:catAx>
      <c:valAx>
        <c:axId val="79893632"/>
        <c:scaling>
          <c:orientation val="minMax"/>
        </c:scaling>
        <c:axPos val="l"/>
        <c:majorGridlines/>
        <c:title>
          <c:tx>
            <c:rich>
              <a:bodyPr rot="-5400000" vert="horz"/>
              <a:lstStyle/>
              <a:p>
                <a:pPr>
                  <a:defRPr/>
                </a:pPr>
                <a:r>
                  <a:rPr lang="en-US"/>
                  <a:t>% of Children </a:t>
                </a:r>
              </a:p>
            </c:rich>
          </c:tx>
          <c:layout/>
        </c:title>
        <c:numFmt formatCode="General" sourceLinked="1"/>
        <c:tickLblPos val="nextTo"/>
        <c:crossAx val="77999104"/>
        <c:crosses val="autoZero"/>
        <c:crossBetween val="between"/>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33390255905511823"/>
          <c:y val="4.5494313210848687E-2"/>
          <c:w val="0.6253508675998839"/>
          <c:h val="0.70334621558132004"/>
        </c:manualLayout>
      </c:layout>
      <c:barChart>
        <c:barDir val="bar"/>
        <c:grouping val="clustered"/>
        <c:ser>
          <c:idx val="0"/>
          <c:order val="0"/>
          <c:tx>
            <c:strRef>
              <c:f>Sheet1!$B$1</c:f>
              <c:strCache>
                <c:ptCount val="1"/>
                <c:pt idx="0">
                  <c:v>Sixpence Children</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Sheet1!$A$2:$A$7</c:f>
              <c:strCache>
                <c:ptCount val="6"/>
                <c:pt idx="0">
                  <c:v>Immunization Up to Date</c:v>
                </c:pt>
                <c:pt idx="1">
                  <c:v>Medical Home</c:v>
                </c:pt>
                <c:pt idx="2">
                  <c:v>Well Child Check</c:v>
                </c:pt>
                <c:pt idx="3">
                  <c:v>Good Health Status</c:v>
                </c:pt>
                <c:pt idx="4">
                  <c:v>Back to Sleep</c:v>
                </c:pt>
                <c:pt idx="5">
                  <c:v>Age Appropriate Car Seat</c:v>
                </c:pt>
              </c:strCache>
            </c:strRef>
          </c:cat>
          <c:val>
            <c:numRef>
              <c:f>Sheet1!$B$2:$B$7</c:f>
              <c:numCache>
                <c:formatCode>General</c:formatCode>
                <c:ptCount val="6"/>
                <c:pt idx="0">
                  <c:v>96</c:v>
                </c:pt>
                <c:pt idx="1">
                  <c:v>82</c:v>
                </c:pt>
                <c:pt idx="2">
                  <c:v>91</c:v>
                </c:pt>
                <c:pt idx="3">
                  <c:v>100</c:v>
                </c:pt>
                <c:pt idx="4">
                  <c:v>47</c:v>
                </c:pt>
                <c:pt idx="5">
                  <c:v>70</c:v>
                </c:pt>
              </c:numCache>
            </c:numRef>
          </c:val>
        </c:ser>
        <c:ser>
          <c:idx val="1"/>
          <c:order val="1"/>
          <c:tx>
            <c:strRef>
              <c:f>Sheet1!$C$1</c:f>
              <c:strCache>
                <c:ptCount val="1"/>
                <c:pt idx="0">
                  <c:v>Nebraska children</c:v>
                </c:pt>
              </c:strCache>
            </c:strRef>
          </c:tx>
          <c:dLbls>
            <c:dLbl>
              <c:idx val="0"/>
              <c:layout>
                <c:manualLayout>
                  <c:x val="-7.902777777777778E-2"/>
                  <c:y val="-7.9365079365079413E-3"/>
                </c:manualLayout>
              </c:layout>
              <c:dLblPos val="outEnd"/>
              <c:showVal val="1"/>
            </c:dLbl>
            <c:dLbl>
              <c:idx val="5"/>
              <c:layout>
                <c:manualLayout>
                  <c:x val="-6.7453703703703724E-2"/>
                  <c:y val="-3.9682539682539802E-3"/>
                </c:manualLayout>
              </c:layout>
              <c:dLblPos val="outEnd"/>
              <c:showVal val="1"/>
            </c:dLb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Sheet1!$A$2:$A$7</c:f>
              <c:strCache>
                <c:ptCount val="6"/>
                <c:pt idx="0">
                  <c:v>Immunization Up to Date</c:v>
                </c:pt>
                <c:pt idx="1">
                  <c:v>Medical Home</c:v>
                </c:pt>
                <c:pt idx="2">
                  <c:v>Well Child Check</c:v>
                </c:pt>
                <c:pt idx="3">
                  <c:v>Good Health Status</c:v>
                </c:pt>
                <c:pt idx="4">
                  <c:v>Back to Sleep</c:v>
                </c:pt>
                <c:pt idx="5">
                  <c:v>Age Appropriate Car Seat</c:v>
                </c:pt>
              </c:strCache>
            </c:strRef>
          </c:cat>
          <c:val>
            <c:numRef>
              <c:f>Sheet1!$C$2:$C$7</c:f>
              <c:numCache>
                <c:formatCode>General</c:formatCode>
                <c:ptCount val="6"/>
                <c:pt idx="0">
                  <c:v>83</c:v>
                </c:pt>
                <c:pt idx="5">
                  <c:v>83</c:v>
                </c:pt>
              </c:numCache>
            </c:numRef>
          </c:val>
        </c:ser>
        <c:ser>
          <c:idx val="2"/>
          <c:order val="2"/>
          <c:tx>
            <c:strRef>
              <c:f>Sheet1!$D$1</c:f>
              <c:strCache>
                <c:ptCount val="1"/>
                <c:pt idx="0">
                  <c:v>Nebraska Target Goal</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Sheet1!$A$2:$A$7</c:f>
              <c:strCache>
                <c:ptCount val="6"/>
                <c:pt idx="0">
                  <c:v>Immunization Up to Date</c:v>
                </c:pt>
                <c:pt idx="1">
                  <c:v>Medical Home</c:v>
                </c:pt>
                <c:pt idx="2">
                  <c:v>Well Child Check</c:v>
                </c:pt>
                <c:pt idx="3">
                  <c:v>Good Health Status</c:v>
                </c:pt>
                <c:pt idx="4">
                  <c:v>Back to Sleep</c:v>
                </c:pt>
                <c:pt idx="5">
                  <c:v>Age Appropriate Car Seat</c:v>
                </c:pt>
              </c:strCache>
            </c:strRef>
          </c:cat>
          <c:val>
            <c:numRef>
              <c:f>Sheet1!$D$2:$D$7</c:f>
              <c:numCache>
                <c:formatCode>General</c:formatCode>
                <c:ptCount val="6"/>
                <c:pt idx="0">
                  <c:v>90</c:v>
                </c:pt>
                <c:pt idx="5">
                  <c:v>90</c:v>
                </c:pt>
              </c:numCache>
            </c:numRef>
          </c:val>
        </c:ser>
        <c:axId val="80027008"/>
        <c:axId val="80049664"/>
      </c:barChart>
      <c:catAx>
        <c:axId val="80027008"/>
        <c:scaling>
          <c:orientation val="minMax"/>
        </c:scaling>
        <c:axPos val="l"/>
        <c:title>
          <c:tx>
            <c:rich>
              <a:bodyPr rot="-5400000" vert="horz"/>
              <a:lstStyle/>
              <a:p>
                <a:pPr>
                  <a:defRPr/>
                </a:pPr>
                <a:r>
                  <a:rPr lang="en-US"/>
                  <a:t>Indicators</a:t>
                </a:r>
              </a:p>
            </c:rich>
          </c:tx>
          <c:layout/>
        </c:title>
        <c:tickLblPos val="nextTo"/>
        <c:crossAx val="80049664"/>
        <c:crosses val="autoZero"/>
        <c:auto val="1"/>
        <c:lblAlgn val="ctr"/>
        <c:lblOffset val="100"/>
      </c:catAx>
      <c:valAx>
        <c:axId val="80049664"/>
        <c:scaling>
          <c:orientation val="minMax"/>
          <c:max val="100"/>
        </c:scaling>
        <c:axPos val="b"/>
        <c:majorGridlines/>
        <c:title>
          <c:tx>
            <c:rich>
              <a:bodyPr/>
              <a:lstStyle/>
              <a:p>
                <a:pPr>
                  <a:defRPr/>
                </a:pPr>
                <a:r>
                  <a:rPr lang="en-US"/>
                  <a:t>%</a:t>
                </a:r>
                <a:r>
                  <a:rPr lang="en-US" baseline="0"/>
                  <a:t> of Children Meeting the Indicator</a:t>
                </a:r>
                <a:endParaRPr lang="en-US"/>
              </a:p>
            </c:rich>
          </c:tx>
          <c:layout/>
        </c:title>
        <c:numFmt formatCode="General" sourceLinked="1"/>
        <c:tickLblPos val="nextTo"/>
        <c:crossAx val="80027008"/>
        <c:crosses val="autoZero"/>
        <c:crossBetween val="between"/>
      </c:valAx>
    </c:plotArea>
    <c:legend>
      <c:legendPos val="b"/>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Sheet1!$B$1</c:f>
              <c:strCache>
                <c:ptCount val="1"/>
                <c:pt idx="0">
                  <c:v>Sixpence</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Sheet1!$A$2:$A$7</c:f>
              <c:strCache>
                <c:ptCount val="6"/>
                <c:pt idx="0">
                  <c:v>Breast Feeding was Initiated</c:v>
                </c:pt>
                <c:pt idx="1">
                  <c:v>Abstained from Drugs</c:v>
                </c:pt>
                <c:pt idx="2">
                  <c:v>Abstained from Alcohol</c:v>
                </c:pt>
                <c:pt idx="3">
                  <c:v>Abstained from Smoking</c:v>
                </c:pt>
                <c:pt idx="4">
                  <c:v>Received Consistent Prenatal care </c:v>
                </c:pt>
                <c:pt idx="5">
                  <c:v>Baby &gt;37 Weeks</c:v>
                </c:pt>
              </c:strCache>
            </c:strRef>
          </c:cat>
          <c:val>
            <c:numRef>
              <c:f>Sheet1!$B$2:$B$7</c:f>
              <c:numCache>
                <c:formatCode>General</c:formatCode>
                <c:ptCount val="6"/>
                <c:pt idx="0">
                  <c:v>70</c:v>
                </c:pt>
                <c:pt idx="1">
                  <c:v>77</c:v>
                </c:pt>
                <c:pt idx="2">
                  <c:v>83</c:v>
                </c:pt>
                <c:pt idx="3">
                  <c:v>60</c:v>
                </c:pt>
                <c:pt idx="4">
                  <c:v>87</c:v>
                </c:pt>
                <c:pt idx="5">
                  <c:v>60</c:v>
                </c:pt>
              </c:numCache>
            </c:numRef>
          </c:val>
        </c:ser>
        <c:ser>
          <c:idx val="1"/>
          <c:order val="1"/>
          <c:tx>
            <c:strRef>
              <c:f>Sheet1!$C$1</c:f>
              <c:strCache>
                <c:ptCount val="1"/>
                <c:pt idx="0">
                  <c:v>Nebraska</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Sheet1!$A$2:$A$7</c:f>
              <c:strCache>
                <c:ptCount val="6"/>
                <c:pt idx="0">
                  <c:v>Breast Feeding was Initiated</c:v>
                </c:pt>
                <c:pt idx="1">
                  <c:v>Abstained from Drugs</c:v>
                </c:pt>
                <c:pt idx="2">
                  <c:v>Abstained from Alcohol</c:v>
                </c:pt>
                <c:pt idx="3">
                  <c:v>Abstained from Smoking</c:v>
                </c:pt>
                <c:pt idx="4">
                  <c:v>Received Consistent Prenatal care </c:v>
                </c:pt>
                <c:pt idx="5">
                  <c:v>Baby &gt;37 Weeks</c:v>
                </c:pt>
              </c:strCache>
            </c:strRef>
          </c:cat>
          <c:val>
            <c:numRef>
              <c:f>Sheet1!$C$2:$C$7</c:f>
              <c:numCache>
                <c:formatCode>General</c:formatCode>
                <c:ptCount val="6"/>
                <c:pt idx="3">
                  <c:v>85</c:v>
                </c:pt>
                <c:pt idx="4">
                  <c:v>72</c:v>
                </c:pt>
                <c:pt idx="5">
                  <c:v>93</c:v>
                </c:pt>
              </c:numCache>
            </c:numRef>
          </c:val>
        </c:ser>
        <c:axId val="79960320"/>
        <c:axId val="79962496"/>
      </c:barChart>
      <c:catAx>
        <c:axId val="79960320"/>
        <c:scaling>
          <c:orientation val="minMax"/>
        </c:scaling>
        <c:axPos val="l"/>
        <c:title>
          <c:tx>
            <c:rich>
              <a:bodyPr rot="-5400000" vert="horz"/>
              <a:lstStyle/>
              <a:p>
                <a:pPr>
                  <a:defRPr/>
                </a:pPr>
                <a:r>
                  <a:rPr lang="en-US"/>
                  <a:t>Indicators</a:t>
                </a:r>
              </a:p>
            </c:rich>
          </c:tx>
          <c:layout/>
        </c:title>
        <c:tickLblPos val="nextTo"/>
        <c:crossAx val="79962496"/>
        <c:crosses val="autoZero"/>
        <c:auto val="1"/>
        <c:lblAlgn val="ctr"/>
        <c:lblOffset val="100"/>
      </c:catAx>
      <c:valAx>
        <c:axId val="79962496"/>
        <c:scaling>
          <c:orientation val="minMax"/>
        </c:scaling>
        <c:axPos val="b"/>
        <c:majorGridlines/>
        <c:title>
          <c:tx>
            <c:rich>
              <a:bodyPr/>
              <a:lstStyle/>
              <a:p>
                <a:pPr>
                  <a:defRPr/>
                </a:pPr>
                <a:r>
                  <a:rPr lang="en-US"/>
                  <a:t>% of Mothers Meeting the Indicators</a:t>
                </a:r>
              </a:p>
            </c:rich>
          </c:tx>
          <c:layout/>
        </c:title>
        <c:numFmt formatCode="General" sourceLinked="1"/>
        <c:tickLblPos val="nextTo"/>
        <c:crossAx val="79960320"/>
        <c:crosses val="autoZero"/>
        <c:crossBetween val="between"/>
      </c:valAx>
    </c:plotArea>
    <c:legend>
      <c:legendPos val="r"/>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339129483814544"/>
          <c:y val="6.5289442986293383E-2"/>
          <c:w val="0.82605314960629916"/>
          <c:h val="0.68673009623797165"/>
        </c:manualLayout>
      </c:layout>
      <c:barChart>
        <c:barDir val="col"/>
        <c:grouping val="clustered"/>
        <c:ser>
          <c:idx val="0"/>
          <c:order val="0"/>
          <c:tx>
            <c:strRef>
              <c:f>HOME!$B$1</c:f>
              <c:strCache>
                <c:ptCount val="1"/>
                <c:pt idx="0">
                  <c:v>Fall</c:v>
                </c:pt>
              </c:strCache>
            </c:strRef>
          </c:tx>
          <c:dLbls>
            <c:spPr>
              <a:gradFill>
                <a:gsLst>
                  <a:gs pos="0">
                    <a:srgbClr val="F79646">
                      <a:lumMod val="40000"/>
                      <a:lumOff val="60000"/>
                    </a:srgbClr>
                  </a:gs>
                  <a:gs pos="50000">
                    <a:srgbClr val="4F81BD">
                      <a:tint val="44500"/>
                      <a:satMod val="160000"/>
                    </a:srgbClr>
                  </a:gs>
                  <a:gs pos="100000">
                    <a:srgbClr val="4F81BD">
                      <a:tint val="23500"/>
                      <a:satMod val="160000"/>
                    </a:srgbClr>
                  </a:gs>
                </a:gsLst>
                <a:lin ang="5400000" scaled="0"/>
              </a:gradFill>
            </c:spPr>
            <c:dLblPos val="inEnd"/>
            <c:showVal val="1"/>
          </c:dLbls>
          <c:cat>
            <c:numRef>
              <c:f>HOME!$A$2:$A$2</c:f>
              <c:numCache>
                <c:formatCode>General</c:formatCode>
                <c:ptCount val="1"/>
              </c:numCache>
            </c:numRef>
          </c:cat>
          <c:val>
            <c:numRef>
              <c:f>HOME!$B$2:$B$2</c:f>
              <c:numCache>
                <c:formatCode>General</c:formatCode>
                <c:ptCount val="1"/>
                <c:pt idx="0">
                  <c:v>88</c:v>
                </c:pt>
              </c:numCache>
            </c:numRef>
          </c:val>
        </c:ser>
        <c:ser>
          <c:idx val="1"/>
          <c:order val="1"/>
          <c:tx>
            <c:strRef>
              <c:f>HOME!$C$1</c:f>
              <c:strCache>
                <c:ptCount val="1"/>
                <c:pt idx="0">
                  <c:v>Spring</c:v>
                </c:pt>
              </c:strCache>
            </c:strRef>
          </c:tx>
          <c:dLbls>
            <c:spPr>
              <a:gradFill>
                <a:gsLst>
                  <a:gs pos="0">
                    <a:srgbClr val="F79646">
                      <a:lumMod val="40000"/>
                      <a:lumOff val="60000"/>
                    </a:srgbClr>
                  </a:gs>
                  <a:gs pos="50000">
                    <a:srgbClr val="4F81BD">
                      <a:tint val="44500"/>
                      <a:satMod val="160000"/>
                    </a:srgbClr>
                  </a:gs>
                  <a:gs pos="100000">
                    <a:srgbClr val="4F81BD">
                      <a:tint val="23500"/>
                      <a:satMod val="160000"/>
                    </a:srgbClr>
                  </a:gs>
                </a:gsLst>
                <a:lin ang="5400000" scaled="0"/>
              </a:gradFill>
            </c:spPr>
            <c:dLblPos val="inEnd"/>
            <c:showVal val="1"/>
          </c:dLbls>
          <c:cat>
            <c:numRef>
              <c:f>HOME!$A$2:$A$2</c:f>
              <c:numCache>
                <c:formatCode>General</c:formatCode>
                <c:ptCount val="1"/>
              </c:numCache>
            </c:numRef>
          </c:cat>
          <c:val>
            <c:numRef>
              <c:f>HOME!$C$2:$C$2</c:f>
              <c:numCache>
                <c:formatCode>General</c:formatCode>
                <c:ptCount val="1"/>
                <c:pt idx="0">
                  <c:v>95</c:v>
                </c:pt>
              </c:numCache>
            </c:numRef>
          </c:val>
        </c:ser>
        <c:axId val="80094720"/>
        <c:axId val="80096256"/>
      </c:barChart>
      <c:catAx>
        <c:axId val="80094720"/>
        <c:scaling>
          <c:orientation val="minMax"/>
        </c:scaling>
        <c:axPos val="b"/>
        <c:numFmt formatCode="General" sourceLinked="1"/>
        <c:majorTickMark val="none"/>
        <c:tickLblPos val="nextTo"/>
        <c:crossAx val="80096256"/>
        <c:crosses val="autoZero"/>
        <c:auto val="1"/>
        <c:lblAlgn val="ctr"/>
        <c:lblOffset val="100"/>
      </c:catAx>
      <c:valAx>
        <c:axId val="80096256"/>
        <c:scaling>
          <c:orientation val="minMax"/>
          <c:max val="100"/>
          <c:min val="50"/>
        </c:scaling>
        <c:axPos val="l"/>
        <c:majorGridlines/>
        <c:title>
          <c:tx>
            <c:rich>
              <a:bodyPr/>
              <a:lstStyle/>
              <a:p>
                <a:pPr>
                  <a:defRPr/>
                </a:pPr>
                <a:r>
                  <a:rPr lang="en-US"/>
                  <a:t>% of  Families</a:t>
                </a:r>
              </a:p>
            </c:rich>
          </c:tx>
          <c:layout/>
        </c:title>
        <c:numFmt formatCode="General" sourceLinked="1"/>
        <c:tickLblPos val="nextTo"/>
        <c:crossAx val="80094720"/>
        <c:crosses val="autoZero"/>
        <c:crossBetween val="between"/>
        <c:majorUnit val="10"/>
      </c:valAx>
    </c:plotArea>
    <c:legend>
      <c:legendPos val="b"/>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8508293234179077"/>
          <c:y val="6.3492063492063502E-2"/>
          <c:w val="0.68590095508894711"/>
          <c:h val="0.80364735658042785"/>
        </c:manualLayout>
      </c:layout>
      <c:barChart>
        <c:barDir val="bar"/>
        <c:grouping val="clustered"/>
        <c:ser>
          <c:idx val="0"/>
          <c:order val="0"/>
          <c:tx>
            <c:strRef>
              <c:f>Sheet1!$B$1</c:f>
              <c:strCache>
                <c:ptCount val="1"/>
                <c:pt idx="0">
                  <c:v>Fall</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Sheet1!$A$2:$A$5</c:f>
              <c:strCache>
                <c:ptCount val="4"/>
                <c:pt idx="0">
                  <c:v>Building Relationships</c:v>
                </c:pt>
                <c:pt idx="1">
                  <c:v>Promoting Learning</c:v>
                </c:pt>
                <c:pt idx="2">
                  <c:v>Supporting Confidence</c:v>
                </c:pt>
                <c:pt idx="3">
                  <c:v>Total Score</c:v>
                </c:pt>
              </c:strCache>
            </c:strRef>
          </c:cat>
          <c:val>
            <c:numRef>
              <c:f>Sheet1!$B$2:$B$5</c:f>
              <c:numCache>
                <c:formatCode>General</c:formatCode>
                <c:ptCount val="4"/>
                <c:pt idx="0">
                  <c:v>3.72</c:v>
                </c:pt>
                <c:pt idx="1">
                  <c:v>3.4099999999999997</c:v>
                </c:pt>
                <c:pt idx="2">
                  <c:v>3.55</c:v>
                </c:pt>
                <c:pt idx="3">
                  <c:v>3.59</c:v>
                </c:pt>
              </c:numCache>
            </c:numRef>
          </c:val>
        </c:ser>
        <c:ser>
          <c:idx val="1"/>
          <c:order val="1"/>
          <c:tx>
            <c:strRef>
              <c:f>Sheet1!$C$1</c:f>
              <c:strCache>
                <c:ptCount val="1"/>
                <c:pt idx="0">
                  <c:v>Spring</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Sheet1!$A$2:$A$5</c:f>
              <c:strCache>
                <c:ptCount val="4"/>
                <c:pt idx="0">
                  <c:v>Building Relationships</c:v>
                </c:pt>
                <c:pt idx="1">
                  <c:v>Promoting Learning</c:v>
                </c:pt>
                <c:pt idx="2">
                  <c:v>Supporting Confidence</c:v>
                </c:pt>
                <c:pt idx="3">
                  <c:v>Total Score</c:v>
                </c:pt>
              </c:strCache>
            </c:strRef>
          </c:cat>
          <c:val>
            <c:numRef>
              <c:f>Sheet1!$C$2:$C$5</c:f>
              <c:numCache>
                <c:formatCode>General</c:formatCode>
                <c:ptCount val="4"/>
                <c:pt idx="0">
                  <c:v>3.92</c:v>
                </c:pt>
                <c:pt idx="1">
                  <c:v>3.53</c:v>
                </c:pt>
                <c:pt idx="2">
                  <c:v>3.52</c:v>
                </c:pt>
                <c:pt idx="3">
                  <c:v>3.7</c:v>
                </c:pt>
              </c:numCache>
            </c:numRef>
          </c:val>
        </c:ser>
        <c:axId val="80138624"/>
        <c:axId val="80140544"/>
      </c:barChart>
      <c:catAx>
        <c:axId val="80138624"/>
        <c:scaling>
          <c:orientation val="minMax"/>
        </c:scaling>
        <c:axPos val="l"/>
        <c:title>
          <c:tx>
            <c:rich>
              <a:bodyPr rot="-5400000" vert="horz"/>
              <a:lstStyle/>
              <a:p>
                <a:pPr>
                  <a:defRPr/>
                </a:pPr>
                <a:r>
                  <a:rPr lang="en-US"/>
                  <a:t>KIPS Rating</a:t>
                </a:r>
                <a:r>
                  <a:rPr lang="en-US" baseline="0"/>
                  <a:t> Categories</a:t>
                </a:r>
                <a:endParaRPr lang="en-US"/>
              </a:p>
            </c:rich>
          </c:tx>
          <c:layout/>
        </c:title>
        <c:tickLblPos val="nextTo"/>
        <c:crossAx val="80140544"/>
        <c:crosses val="autoZero"/>
        <c:auto val="1"/>
        <c:lblAlgn val="ctr"/>
        <c:lblOffset val="100"/>
      </c:catAx>
      <c:valAx>
        <c:axId val="80140544"/>
        <c:scaling>
          <c:orientation val="minMax"/>
        </c:scaling>
        <c:axPos val="b"/>
        <c:majorGridlines/>
        <c:title>
          <c:tx>
            <c:rich>
              <a:bodyPr/>
              <a:lstStyle/>
              <a:p>
                <a:pPr>
                  <a:defRPr/>
                </a:pPr>
                <a:r>
                  <a:rPr lang="en-US"/>
                  <a:t>Average</a:t>
                </a:r>
                <a:r>
                  <a:rPr lang="en-US" baseline="0"/>
                  <a:t> Scores (1=poor and 5=Good)</a:t>
                </a:r>
                <a:endParaRPr lang="en-US"/>
              </a:p>
            </c:rich>
          </c:tx>
          <c:layout/>
        </c:title>
        <c:numFmt formatCode="General" sourceLinked="1"/>
        <c:tickLblPos val="nextTo"/>
        <c:crossAx val="8013862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Sheet1!$B$1</c:f>
              <c:strCache>
                <c:ptCount val="1"/>
                <c:pt idx="0">
                  <c:v>Series 1</c:v>
                </c:pt>
              </c:strCache>
            </c:strRef>
          </c:tx>
          <c:dPt>
            <c:idx val="1"/>
            <c:spPr>
              <a:solidFill>
                <a:srgbClr val="C0504D">
                  <a:lumMod val="75000"/>
                </a:srgbClr>
              </a:solidFill>
            </c:spPr>
          </c:dPt>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Sheet1!$A$2:$A$3</c:f>
              <c:strCache>
                <c:ptCount val="2"/>
                <c:pt idx="0">
                  <c:v>Fall</c:v>
                </c:pt>
                <c:pt idx="1">
                  <c:v>Spring</c:v>
                </c:pt>
              </c:strCache>
            </c:strRef>
          </c:cat>
          <c:val>
            <c:numRef>
              <c:f>Sheet1!$B$2:$B$3</c:f>
              <c:numCache>
                <c:formatCode>0.00%</c:formatCode>
                <c:ptCount val="2"/>
                <c:pt idx="0" formatCode="0%">
                  <c:v>0.5</c:v>
                </c:pt>
                <c:pt idx="1">
                  <c:v>0.62500000000000056</c:v>
                </c:pt>
              </c:numCache>
            </c:numRef>
          </c:val>
        </c:ser>
        <c:axId val="80176640"/>
        <c:axId val="80178176"/>
      </c:barChart>
      <c:catAx>
        <c:axId val="80176640"/>
        <c:scaling>
          <c:orientation val="minMax"/>
        </c:scaling>
        <c:axPos val="l"/>
        <c:tickLblPos val="nextTo"/>
        <c:crossAx val="80178176"/>
        <c:crosses val="autoZero"/>
        <c:auto val="1"/>
        <c:lblAlgn val="ctr"/>
        <c:lblOffset val="100"/>
      </c:catAx>
      <c:valAx>
        <c:axId val="80178176"/>
        <c:scaling>
          <c:orientation val="minMax"/>
        </c:scaling>
        <c:axPos val="b"/>
        <c:majorGridlines/>
        <c:title>
          <c:tx>
            <c:rich>
              <a:bodyPr/>
              <a:lstStyle/>
              <a:p>
                <a:pPr>
                  <a:defRPr/>
                </a:pPr>
                <a:r>
                  <a:rPr lang="en-US"/>
                  <a:t>%</a:t>
                </a:r>
                <a:r>
                  <a:rPr lang="en-US" baseline="0"/>
                  <a:t> of Parents </a:t>
                </a:r>
                <a:endParaRPr lang="en-US"/>
              </a:p>
            </c:rich>
          </c:tx>
          <c:layout/>
        </c:title>
        <c:numFmt formatCode="0%" sourceLinked="1"/>
        <c:tickLblPos val="nextTo"/>
        <c:crossAx val="801766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spPr>
            <a:ln>
              <a:solidFill>
                <a:schemeClr val="accent1"/>
              </a:solidFill>
            </a:ln>
          </c:spPr>
          <c:dLbls>
            <c:dLbl>
              <c:idx val="0"/>
              <c:layout>
                <c:manualLayout>
                  <c:x val="3.7453183520599433E-3"/>
                  <c:y val="2.1947873799725761E-2"/>
                </c:manualLayout>
              </c:layout>
              <c:dLblPos val="bestFit"/>
              <c:showVal val="1"/>
              <c:showCatName val="1"/>
              <c:separator> </c:separator>
            </c:dLbl>
            <c:dLbl>
              <c:idx val="1"/>
              <c:layout>
                <c:manualLayout>
                  <c:x val="0.10112359550561818"/>
                  <c:y val="3.292181069958848E-2"/>
                </c:manualLayout>
              </c:layout>
              <c:dLblPos val="bestFit"/>
              <c:showVal val="1"/>
              <c:showCatName val="1"/>
              <c:separator> </c:separator>
            </c:dLbl>
            <c:dLbl>
              <c:idx val="2"/>
              <c:layout>
                <c:manualLayout>
                  <c:x val="1.9161587852365937E-3"/>
                  <c:y val="-3.9036029587210712E-3"/>
                </c:manualLayout>
              </c:layout>
              <c:dLblPos val="bestFit"/>
              <c:showVal val="1"/>
              <c:showCatName val="1"/>
              <c:separator> </c:separator>
            </c:dLbl>
            <c:dLbl>
              <c:idx val="3"/>
              <c:layout>
                <c:manualLayout>
                  <c:x val="0.12611266811987482"/>
                  <c:y val="-3.3572147355098302E-2"/>
                </c:manualLayout>
              </c:layout>
              <c:tx>
                <c:rich>
                  <a:bodyPr/>
                  <a:lstStyle/>
                  <a:p>
                    <a:r>
                      <a:rPr lang="en-US"/>
                      <a:t>Multiracial10%</a:t>
                    </a:r>
                  </a:p>
                </c:rich>
              </c:tx>
              <c:dLblPos val="bestFit"/>
              <c:showVal val="1"/>
              <c:showCatName val="1"/>
              <c:separator> </c:separator>
            </c:dLbl>
            <c:dLbl>
              <c:idx val="4"/>
              <c:layout>
                <c:manualLayout>
                  <c:x val="-0.1042176209455301"/>
                  <c:y val="-2.296390816760557E-2"/>
                </c:manualLayout>
              </c:layout>
              <c:tx>
                <c:rich>
                  <a:bodyPr/>
                  <a:lstStyle/>
                  <a:p>
                    <a:r>
                      <a:rPr lang="en-US"/>
                      <a:t>Native American 11%</a:t>
                    </a:r>
                  </a:p>
                </c:rich>
              </c:tx>
              <c:dLblPos val="bestFit"/>
              <c:showVal val="1"/>
              <c:showCatName val="1"/>
              <c:separator> </c:separator>
            </c:dLbl>
            <c:dLbl>
              <c:idx val="5"/>
              <c:layout>
                <c:manualLayout>
                  <c:x val="2.7287839020122519E-2"/>
                  <c:y val="-0.10624588922432127"/>
                </c:manualLayout>
              </c:layout>
              <c:dLblPos val="bestFit"/>
              <c:showVal val="1"/>
              <c:showCatName val="1"/>
              <c:separator> </c:separator>
            </c:dLbl>
            <c:dLbl>
              <c:idx val="6"/>
              <c:layout>
                <c:manualLayout>
                  <c:x val="-1.1235968385307769E-2"/>
                  <c:y val="-0.16330770906601103"/>
                </c:manualLayout>
              </c:layout>
              <c:dLblPos val="bestFit"/>
              <c:showVal val="1"/>
              <c:showCatName val="1"/>
              <c:separator> </c:separator>
            </c:dLbl>
            <c:spPr>
              <a:ln>
                <a:solidFill>
                  <a:srgbClr val="C0504D"/>
                </a:solidFill>
              </a:ln>
            </c:spPr>
            <c:dLblPos val="outEnd"/>
            <c:showVal val="1"/>
            <c:showCatName val="1"/>
            <c:separator> </c:separator>
            <c:showLeaderLines val="1"/>
          </c:dLbls>
          <c:cat>
            <c:strRef>
              <c:f>Sheet1!$A$2:$A$8</c:f>
              <c:strCache>
                <c:ptCount val="7"/>
                <c:pt idx="0">
                  <c:v>Asian</c:v>
                </c:pt>
                <c:pt idx="1">
                  <c:v>Black</c:v>
                </c:pt>
                <c:pt idx="2">
                  <c:v>Hispanic</c:v>
                </c:pt>
                <c:pt idx="3">
                  <c:v>Multiracial</c:v>
                </c:pt>
                <c:pt idx="4">
                  <c:v>Native American</c:v>
                </c:pt>
                <c:pt idx="5">
                  <c:v>Other</c:v>
                </c:pt>
                <c:pt idx="6">
                  <c:v>White</c:v>
                </c:pt>
              </c:strCache>
            </c:strRef>
          </c:cat>
          <c:val>
            <c:numRef>
              <c:f>Sheet1!$B$2:$B$8</c:f>
              <c:numCache>
                <c:formatCode>0%</c:formatCode>
                <c:ptCount val="7"/>
                <c:pt idx="0">
                  <c:v>2.0000000000000011E-2</c:v>
                </c:pt>
                <c:pt idx="1">
                  <c:v>0.14000000000000001</c:v>
                </c:pt>
                <c:pt idx="2">
                  <c:v>0.25</c:v>
                </c:pt>
                <c:pt idx="3">
                  <c:v>0.1</c:v>
                </c:pt>
                <c:pt idx="4">
                  <c:v>0.11</c:v>
                </c:pt>
                <c:pt idx="5">
                  <c:v>1.0000000000000005E-2</c:v>
                </c:pt>
                <c:pt idx="6">
                  <c:v>0.37000000000000038</c:v>
                </c:pt>
              </c:numCache>
            </c:numRef>
          </c:val>
        </c:ser>
        <c:firstSliceAng val="0"/>
      </c:pieChart>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dLbls>
            <c:dLbl>
              <c:idx val="0"/>
              <c:layout>
                <c:manualLayout>
                  <c:x val="-5.057471264367816E-2"/>
                  <c:y val="0.19191919191919202"/>
                </c:manualLayout>
              </c:layout>
              <c:dLblPos val="bestFit"/>
              <c:showVal val="1"/>
              <c:showCatName val="1"/>
              <c:separator> </c:separator>
            </c:dLbl>
            <c:dLbl>
              <c:idx val="3"/>
              <c:layout>
                <c:manualLayout>
                  <c:x val="4.0677966101694947E-2"/>
                  <c:y val="-5.0505050505050475E-3"/>
                </c:manualLayout>
              </c:layout>
              <c:tx>
                <c:rich>
                  <a:bodyPr/>
                  <a:lstStyle/>
                  <a:p>
                    <a:r>
                      <a:rPr lang="en-US"/>
                      <a:t>Age 3 </a:t>
                    </a:r>
                  </a:p>
                  <a:p>
                    <a:r>
                      <a:rPr lang="en-US"/>
                      <a:t>7%</a:t>
                    </a:r>
                  </a:p>
                </c:rich>
              </c:tx>
              <c:dLblPos val="bestFit"/>
              <c:showVal val="1"/>
              <c:showCatName val="1"/>
              <c:separator> </c:separator>
            </c:dLbl>
            <c:spPr>
              <a:ln>
                <a:solidFill>
                  <a:srgbClr val="C0504D"/>
                </a:solidFill>
              </a:ln>
            </c:spPr>
            <c:dLblPos val="outEnd"/>
            <c:showVal val="1"/>
            <c:showCatName val="1"/>
            <c:separator> </c:separator>
            <c:showLeaderLines val="1"/>
          </c:dLbls>
          <c:cat>
            <c:strRef>
              <c:f>Sheet1!$A$2:$A$5</c:f>
              <c:strCache>
                <c:ptCount val="4"/>
                <c:pt idx="0">
                  <c:v>Under 1 </c:v>
                </c:pt>
                <c:pt idx="1">
                  <c:v>Age 1</c:v>
                </c:pt>
                <c:pt idx="2">
                  <c:v>Age 2</c:v>
                </c:pt>
                <c:pt idx="3">
                  <c:v>Age 3</c:v>
                </c:pt>
              </c:strCache>
            </c:strRef>
          </c:cat>
          <c:val>
            <c:numRef>
              <c:f>Sheet1!$B$2:$B$5</c:f>
              <c:numCache>
                <c:formatCode>0%</c:formatCode>
                <c:ptCount val="4"/>
                <c:pt idx="0">
                  <c:v>0.60000000000000064</c:v>
                </c:pt>
                <c:pt idx="1">
                  <c:v>0.21000000000000021</c:v>
                </c:pt>
                <c:pt idx="2">
                  <c:v>0.12000000000000002</c:v>
                </c:pt>
                <c:pt idx="3">
                  <c:v>7.0000000000000021E-2</c:v>
                </c:pt>
              </c:numCache>
            </c:numRef>
          </c:val>
        </c:ser>
        <c:firstSliceAng val="0"/>
      </c:pie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Sheet1!$B$1</c:f>
              <c:strCache>
                <c:ptCount val="1"/>
                <c:pt idx="0">
                  <c:v>2008-2009</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Sheet1!$A$2:$A$4</c:f>
              <c:strCache>
                <c:ptCount val="3"/>
                <c:pt idx="0">
                  <c:v>Needs Improvement(1-3)</c:v>
                </c:pt>
                <c:pt idx="1">
                  <c:v>Needs Fine Tuning(4)</c:v>
                </c:pt>
                <c:pt idx="2">
                  <c:v>Satisfactory (5-7)</c:v>
                </c:pt>
              </c:strCache>
            </c:strRef>
          </c:cat>
          <c:val>
            <c:numRef>
              <c:f>Sheet1!$B$2:$B$4</c:f>
              <c:numCache>
                <c:formatCode>General</c:formatCode>
                <c:ptCount val="3"/>
                <c:pt idx="0">
                  <c:v>11</c:v>
                </c:pt>
                <c:pt idx="1">
                  <c:v>22</c:v>
                </c:pt>
                <c:pt idx="2">
                  <c:v>67</c:v>
                </c:pt>
              </c:numCache>
            </c:numRef>
          </c:val>
        </c:ser>
        <c:ser>
          <c:idx val="1"/>
          <c:order val="1"/>
          <c:tx>
            <c:strRef>
              <c:f>Sheet1!$C$1</c:f>
              <c:strCache>
                <c:ptCount val="1"/>
                <c:pt idx="0">
                  <c:v>2009-2010</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Sheet1!$A$2:$A$4</c:f>
              <c:strCache>
                <c:ptCount val="3"/>
                <c:pt idx="0">
                  <c:v>Needs Improvement(1-3)</c:v>
                </c:pt>
                <c:pt idx="1">
                  <c:v>Needs Fine Tuning(4)</c:v>
                </c:pt>
                <c:pt idx="2">
                  <c:v>Satisfactory (5-7)</c:v>
                </c:pt>
              </c:strCache>
            </c:strRef>
          </c:cat>
          <c:val>
            <c:numRef>
              <c:f>Sheet1!$C$2:$C$4</c:f>
              <c:numCache>
                <c:formatCode>General</c:formatCode>
                <c:ptCount val="3"/>
                <c:pt idx="0">
                  <c:v>0</c:v>
                </c:pt>
                <c:pt idx="1">
                  <c:v>50</c:v>
                </c:pt>
                <c:pt idx="2">
                  <c:v>50</c:v>
                </c:pt>
              </c:numCache>
            </c:numRef>
          </c:val>
        </c:ser>
        <c:axId val="76760576"/>
        <c:axId val="76762496"/>
      </c:barChart>
      <c:catAx>
        <c:axId val="76760576"/>
        <c:scaling>
          <c:orientation val="minMax"/>
        </c:scaling>
        <c:axPos val="l"/>
        <c:title>
          <c:tx>
            <c:rich>
              <a:bodyPr rot="-5400000" vert="horz"/>
              <a:lstStyle/>
              <a:p>
                <a:pPr>
                  <a:defRPr/>
                </a:pPr>
                <a:r>
                  <a:rPr lang="en-US"/>
                  <a:t>Rating</a:t>
                </a:r>
                <a:r>
                  <a:rPr lang="en-US" baseline="0"/>
                  <a:t> Category</a:t>
                </a:r>
                <a:endParaRPr lang="en-US"/>
              </a:p>
            </c:rich>
          </c:tx>
          <c:layout/>
        </c:title>
        <c:tickLblPos val="nextTo"/>
        <c:crossAx val="76762496"/>
        <c:crosses val="autoZero"/>
        <c:auto val="1"/>
        <c:lblAlgn val="ctr"/>
        <c:lblOffset val="100"/>
      </c:catAx>
      <c:valAx>
        <c:axId val="76762496"/>
        <c:scaling>
          <c:orientation val="minMax"/>
        </c:scaling>
        <c:axPos val="b"/>
        <c:majorGridlines/>
        <c:title>
          <c:tx>
            <c:rich>
              <a:bodyPr/>
              <a:lstStyle/>
              <a:p>
                <a:pPr>
                  <a:defRPr/>
                </a:pPr>
                <a:r>
                  <a:rPr lang="en-US"/>
                  <a:t>% of Teachers</a:t>
                </a:r>
                <a:r>
                  <a:rPr lang="en-US" baseline="0"/>
                  <a:t> </a:t>
                </a:r>
                <a:endParaRPr lang="en-US"/>
              </a:p>
            </c:rich>
          </c:tx>
          <c:layout/>
        </c:title>
        <c:numFmt formatCode="General" sourceLinked="1"/>
        <c:tickLblPos val="nextTo"/>
        <c:crossAx val="76760576"/>
        <c:crosses val="autoZero"/>
        <c:crossBetween val="between"/>
      </c:valAx>
    </c:plotArea>
    <c:legend>
      <c:legendPos val="r"/>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bar"/>
        <c:grouping val="clustered"/>
        <c:ser>
          <c:idx val="0"/>
          <c:order val="0"/>
          <c:tx>
            <c:strRef>
              <c:f>Sheet1!$B$1</c:f>
              <c:strCache>
                <c:ptCount val="1"/>
                <c:pt idx="0">
                  <c:v>Series 1</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Sheet1!$A$2:$A$8</c:f>
              <c:strCache>
                <c:ptCount val="7"/>
                <c:pt idx="0">
                  <c:v>HV Reponsiveness</c:v>
                </c:pt>
                <c:pt idx="1">
                  <c:v>HV-Family Relationship</c:v>
                </c:pt>
                <c:pt idx="2">
                  <c:v>HV Facilitation PC Interaction</c:v>
                </c:pt>
                <c:pt idx="3">
                  <c:v>HV Non-Intrusiveness</c:v>
                </c:pt>
                <c:pt idx="4">
                  <c:v>PC Interaction</c:v>
                </c:pt>
                <c:pt idx="5">
                  <c:v>PC Engagement</c:v>
                </c:pt>
                <c:pt idx="6">
                  <c:v>Child Engagement</c:v>
                </c:pt>
              </c:strCache>
            </c:strRef>
          </c:cat>
          <c:val>
            <c:numRef>
              <c:f>Sheet1!$B$2:$B$8</c:f>
              <c:numCache>
                <c:formatCode>General</c:formatCode>
                <c:ptCount val="7"/>
                <c:pt idx="0">
                  <c:v>3.88</c:v>
                </c:pt>
                <c:pt idx="1">
                  <c:v>4.4400000000000004</c:v>
                </c:pt>
                <c:pt idx="2">
                  <c:v>4.1100000000000003</c:v>
                </c:pt>
                <c:pt idx="3">
                  <c:v>4.1900000000000004</c:v>
                </c:pt>
                <c:pt idx="4">
                  <c:v>4.3499999999999996</c:v>
                </c:pt>
                <c:pt idx="5">
                  <c:v>4.5599999999999996</c:v>
                </c:pt>
                <c:pt idx="6">
                  <c:v>4.45</c:v>
                </c:pt>
              </c:numCache>
            </c:numRef>
          </c:val>
        </c:ser>
        <c:gapWidth val="75"/>
        <c:overlap val="-25"/>
        <c:axId val="76796288"/>
        <c:axId val="76798208"/>
      </c:barChart>
      <c:catAx>
        <c:axId val="76796288"/>
        <c:scaling>
          <c:orientation val="minMax"/>
        </c:scaling>
        <c:axPos val="l"/>
        <c:title>
          <c:tx>
            <c:rich>
              <a:bodyPr rot="-5400000" vert="horz"/>
              <a:lstStyle/>
              <a:p>
                <a:pPr>
                  <a:defRPr/>
                </a:pPr>
                <a:r>
                  <a:rPr lang="en-US"/>
                  <a:t>HoVRS Items </a:t>
                </a:r>
              </a:p>
            </c:rich>
          </c:tx>
          <c:layout/>
        </c:title>
        <c:majorTickMark val="none"/>
        <c:tickLblPos val="nextTo"/>
        <c:crossAx val="76798208"/>
        <c:crosses val="autoZero"/>
        <c:auto val="1"/>
        <c:lblAlgn val="ctr"/>
        <c:lblOffset val="100"/>
      </c:catAx>
      <c:valAx>
        <c:axId val="76798208"/>
        <c:scaling>
          <c:orientation val="minMax"/>
        </c:scaling>
        <c:axPos val="b"/>
        <c:majorGridlines>
          <c:spPr>
            <a:ln>
              <a:solidFill>
                <a:sysClr val="windowText" lastClr="000000"/>
              </a:solidFill>
            </a:ln>
          </c:spPr>
        </c:majorGridlines>
        <c:title>
          <c:tx>
            <c:rich>
              <a:bodyPr/>
              <a:lstStyle/>
              <a:p>
                <a:pPr>
                  <a:defRPr/>
                </a:pPr>
                <a:r>
                  <a:rPr lang="en-US"/>
                  <a:t>Average Score  (1= adequate and 5=</a:t>
                </a:r>
                <a:r>
                  <a:rPr lang="en-US" baseline="0"/>
                  <a:t>Good)</a:t>
                </a:r>
                <a:endParaRPr lang="en-US"/>
              </a:p>
            </c:rich>
          </c:tx>
          <c:layout/>
        </c:title>
        <c:numFmt formatCode="General" sourceLinked="1"/>
        <c:majorTickMark val="none"/>
        <c:tickLblPos val="nextTo"/>
        <c:spPr>
          <a:ln w="9525">
            <a:noFill/>
          </a:ln>
        </c:spPr>
        <c:crossAx val="76796288"/>
        <c:crosses val="autoZero"/>
        <c:crossBetween val="between"/>
      </c:valAx>
      <c:spPr>
        <a:noFill/>
        <a:ln>
          <a:noFill/>
        </a:ln>
      </c:spPr>
    </c:plotArea>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Sheet1!$B$1</c:f>
              <c:strCache>
                <c:ptCount val="1"/>
                <c:pt idx="0">
                  <c:v>2008-2009</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Sheet1!$A$2:$A$3</c:f>
              <c:strCache>
                <c:ptCount val="2"/>
                <c:pt idx="0">
                  <c:v>Home Visit Instruction</c:v>
                </c:pt>
                <c:pt idx="1">
                  <c:v>Parent/Child Engagement</c:v>
                </c:pt>
              </c:strCache>
            </c:strRef>
          </c:cat>
          <c:val>
            <c:numRef>
              <c:f>Sheet1!$B$2:$B$3</c:f>
              <c:numCache>
                <c:formatCode>General</c:formatCode>
                <c:ptCount val="2"/>
                <c:pt idx="0">
                  <c:v>3.8499999999999988</c:v>
                </c:pt>
                <c:pt idx="1">
                  <c:v>3.7</c:v>
                </c:pt>
              </c:numCache>
            </c:numRef>
          </c:val>
        </c:ser>
        <c:ser>
          <c:idx val="1"/>
          <c:order val="1"/>
          <c:tx>
            <c:strRef>
              <c:f>Sheet1!$C$1</c:f>
              <c:strCache>
                <c:ptCount val="1"/>
                <c:pt idx="0">
                  <c:v>2009-2010</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Sheet1!$A$2:$A$3</c:f>
              <c:strCache>
                <c:ptCount val="2"/>
                <c:pt idx="0">
                  <c:v>Home Visit Instruction</c:v>
                </c:pt>
                <c:pt idx="1">
                  <c:v>Parent/Child Engagement</c:v>
                </c:pt>
              </c:strCache>
            </c:strRef>
          </c:cat>
          <c:val>
            <c:numRef>
              <c:f>Sheet1!$C$2:$C$3</c:f>
              <c:numCache>
                <c:formatCode>General</c:formatCode>
                <c:ptCount val="2"/>
                <c:pt idx="0">
                  <c:v>4.1399999999999997</c:v>
                </c:pt>
                <c:pt idx="1">
                  <c:v>4.34</c:v>
                </c:pt>
              </c:numCache>
            </c:numRef>
          </c:val>
        </c:ser>
        <c:axId val="33115520"/>
        <c:axId val="33154560"/>
      </c:barChart>
      <c:catAx>
        <c:axId val="33115520"/>
        <c:scaling>
          <c:orientation val="minMax"/>
        </c:scaling>
        <c:axPos val="l"/>
        <c:title>
          <c:tx>
            <c:rich>
              <a:bodyPr rot="-5400000" vert="horz"/>
              <a:lstStyle/>
              <a:p>
                <a:pPr>
                  <a:defRPr sz="1050"/>
                </a:pPr>
                <a:r>
                  <a:rPr lang="en-US" sz="1050"/>
                  <a:t>HoVRS</a:t>
                </a:r>
                <a:r>
                  <a:rPr lang="en-US" sz="1050" baseline="0"/>
                  <a:t> Component Areas</a:t>
                </a:r>
                <a:endParaRPr lang="en-US" sz="1050"/>
              </a:p>
            </c:rich>
          </c:tx>
          <c:layout/>
        </c:title>
        <c:tickLblPos val="nextTo"/>
        <c:crossAx val="33154560"/>
        <c:crosses val="autoZero"/>
        <c:auto val="1"/>
        <c:lblAlgn val="ctr"/>
        <c:lblOffset val="100"/>
      </c:catAx>
      <c:valAx>
        <c:axId val="33154560"/>
        <c:scaling>
          <c:orientation val="minMax"/>
        </c:scaling>
        <c:axPos val="b"/>
        <c:majorGridlines/>
        <c:title>
          <c:tx>
            <c:rich>
              <a:bodyPr/>
              <a:lstStyle/>
              <a:p>
                <a:pPr>
                  <a:defRPr/>
                </a:pPr>
                <a:r>
                  <a:rPr lang="en-US"/>
                  <a:t>Average</a:t>
                </a:r>
                <a:r>
                  <a:rPr lang="en-US" baseline="0"/>
                  <a:t> Score (1=inadequate and 5=good)</a:t>
                </a:r>
                <a:endParaRPr lang="en-US"/>
              </a:p>
            </c:rich>
          </c:tx>
          <c:layout/>
        </c:title>
        <c:numFmt formatCode="General" sourceLinked="1"/>
        <c:tickLblPos val="nextTo"/>
        <c:crossAx val="33115520"/>
        <c:crosses val="autoZero"/>
        <c:crossBetween val="between"/>
      </c:valAx>
    </c:plotArea>
    <c:legend>
      <c:legendPos val="r"/>
      <c:layout/>
    </c:legend>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All</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Sheet1!$A$2:$A$3</c:f>
              <c:strCache>
                <c:ptCount val="2"/>
                <c:pt idx="0">
                  <c:v>Fall</c:v>
                </c:pt>
                <c:pt idx="1">
                  <c:v>Spring</c:v>
                </c:pt>
              </c:strCache>
            </c:strRef>
          </c:cat>
          <c:val>
            <c:numRef>
              <c:f>Sheet1!$B$2:$B$3</c:f>
              <c:numCache>
                <c:formatCode>General</c:formatCode>
                <c:ptCount val="2"/>
                <c:pt idx="0">
                  <c:v>29.5</c:v>
                </c:pt>
                <c:pt idx="1">
                  <c:v>24.95</c:v>
                </c:pt>
              </c:numCache>
            </c:numRef>
          </c:val>
        </c:ser>
        <c:ser>
          <c:idx val="1"/>
          <c:order val="1"/>
          <c:tx>
            <c:strRef>
              <c:f>Sheet1!$C$1</c:f>
              <c:strCache>
                <c:ptCount val="1"/>
                <c:pt idx="0">
                  <c:v>Infants (&lt;16 months)</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End"/>
            <c:showVal val="1"/>
          </c:dLbls>
          <c:cat>
            <c:strRef>
              <c:f>Sheet1!$A$2:$A$3</c:f>
              <c:strCache>
                <c:ptCount val="2"/>
                <c:pt idx="0">
                  <c:v>Fall</c:v>
                </c:pt>
                <c:pt idx="1">
                  <c:v>Spring</c:v>
                </c:pt>
              </c:strCache>
            </c:strRef>
          </c:cat>
          <c:val>
            <c:numRef>
              <c:f>Sheet1!$C$2:$C$3</c:f>
              <c:numCache>
                <c:formatCode>General</c:formatCode>
                <c:ptCount val="2"/>
                <c:pt idx="0">
                  <c:v>41.690000000000012</c:v>
                </c:pt>
                <c:pt idx="1">
                  <c:v>29.58</c:v>
                </c:pt>
              </c:numCache>
            </c:numRef>
          </c:val>
        </c:ser>
        <c:ser>
          <c:idx val="2"/>
          <c:order val="2"/>
          <c:tx>
            <c:strRef>
              <c:f>Sheet1!$D$1</c:f>
              <c:strCache>
                <c:ptCount val="1"/>
                <c:pt idx="0">
                  <c:v>Toddlers (&gt;16 months)</c:v>
                </c:pt>
              </c:strCache>
            </c:strRef>
          </c:tx>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showVal val="1"/>
          </c:dLbls>
          <c:cat>
            <c:strRef>
              <c:f>Sheet1!$A$2:$A$3</c:f>
              <c:strCache>
                <c:ptCount val="2"/>
                <c:pt idx="0">
                  <c:v>Fall</c:v>
                </c:pt>
                <c:pt idx="1">
                  <c:v>Spring</c:v>
                </c:pt>
              </c:strCache>
            </c:strRef>
          </c:cat>
          <c:val>
            <c:numRef>
              <c:f>Sheet1!$D$2:$D$3</c:f>
              <c:numCache>
                <c:formatCode>General</c:formatCode>
                <c:ptCount val="2"/>
                <c:pt idx="0">
                  <c:v>20.69</c:v>
                </c:pt>
                <c:pt idx="1">
                  <c:v>21.610000000000028</c:v>
                </c:pt>
              </c:numCache>
            </c:numRef>
          </c:val>
        </c:ser>
        <c:axId val="77964032"/>
        <c:axId val="77965568"/>
      </c:barChart>
      <c:catAx>
        <c:axId val="77964032"/>
        <c:scaling>
          <c:orientation val="minMax"/>
        </c:scaling>
        <c:axPos val="b"/>
        <c:tickLblPos val="nextTo"/>
        <c:crossAx val="77965568"/>
        <c:crosses val="autoZero"/>
        <c:auto val="1"/>
        <c:lblAlgn val="ctr"/>
        <c:lblOffset val="100"/>
      </c:catAx>
      <c:valAx>
        <c:axId val="77965568"/>
        <c:scaling>
          <c:orientation val="minMax"/>
        </c:scaling>
        <c:axPos val="l"/>
        <c:majorGridlines/>
        <c:title>
          <c:tx>
            <c:rich>
              <a:bodyPr rot="-5400000" vert="horz"/>
              <a:lstStyle/>
              <a:p>
                <a:pPr>
                  <a:defRPr sz="1050"/>
                </a:pPr>
                <a:r>
                  <a:rPr lang="en-US" sz="1050"/>
                  <a:t>Percentile Rank Scores</a:t>
                </a:r>
              </a:p>
            </c:rich>
          </c:tx>
          <c:layout/>
        </c:title>
        <c:numFmt formatCode="General" sourceLinked="1"/>
        <c:tickLblPos val="nextTo"/>
        <c:crossAx val="77964032"/>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t>
            </a:r>
          </a:p>
        </c:rich>
      </c:tx>
      <c:layout/>
    </c:title>
    <c:plotArea>
      <c:layout>
        <c:manualLayout>
          <c:layoutTarget val="inner"/>
          <c:xMode val="edge"/>
          <c:yMode val="edge"/>
          <c:x val="0.10591883020991801"/>
          <c:y val="0.16697444069491321"/>
          <c:w val="0.77988197335205733"/>
          <c:h val="0.70413323334583311"/>
        </c:manualLayout>
      </c:layout>
      <c:barChart>
        <c:barDir val="col"/>
        <c:grouping val="clustered"/>
        <c:ser>
          <c:idx val="0"/>
          <c:order val="0"/>
          <c:tx>
            <c:strRef>
              <c:f>Sheet1!$B$1</c:f>
              <c:strCache>
                <c:ptCount val="1"/>
                <c:pt idx="0">
                  <c:v># of Words</c:v>
                </c:pt>
              </c:strCache>
            </c:strRef>
          </c:tx>
          <c:dLbls>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inEnd"/>
            <c:showVal val="1"/>
          </c:dLbls>
          <c:cat>
            <c:strRef>
              <c:f>Sheet1!$A$2:$A$3</c:f>
              <c:strCache>
                <c:ptCount val="2"/>
                <c:pt idx="0">
                  <c:v>Fall</c:v>
                </c:pt>
                <c:pt idx="1">
                  <c:v>Spring</c:v>
                </c:pt>
              </c:strCache>
            </c:strRef>
          </c:cat>
          <c:val>
            <c:numRef>
              <c:f>Sheet1!$B$2:$B$3</c:f>
              <c:numCache>
                <c:formatCode>General</c:formatCode>
                <c:ptCount val="2"/>
                <c:pt idx="0">
                  <c:v>17.3</c:v>
                </c:pt>
                <c:pt idx="1">
                  <c:v>38.800000000000004</c:v>
                </c:pt>
              </c:numCache>
            </c:numRef>
          </c:val>
        </c:ser>
        <c:axId val="78014720"/>
        <c:axId val="78016512"/>
      </c:barChart>
      <c:catAx>
        <c:axId val="78014720"/>
        <c:scaling>
          <c:orientation val="minMax"/>
        </c:scaling>
        <c:axPos val="b"/>
        <c:tickLblPos val="nextTo"/>
        <c:crossAx val="78016512"/>
        <c:crosses val="autoZero"/>
        <c:auto val="1"/>
        <c:lblAlgn val="ctr"/>
        <c:lblOffset val="100"/>
      </c:catAx>
      <c:valAx>
        <c:axId val="78016512"/>
        <c:scaling>
          <c:orientation val="minMax"/>
        </c:scaling>
        <c:axPos val="l"/>
        <c:majorGridlines/>
        <c:title>
          <c:tx>
            <c:rich>
              <a:bodyPr rot="-5400000" vert="horz"/>
              <a:lstStyle/>
              <a:p>
                <a:pPr>
                  <a:defRPr/>
                </a:pPr>
                <a:r>
                  <a:rPr lang="en-US"/>
                  <a:t>#</a:t>
                </a:r>
                <a:r>
                  <a:rPr lang="en-US" baseline="0"/>
                  <a:t> of Words   Produced </a:t>
                </a:r>
                <a:endParaRPr lang="en-US"/>
              </a:p>
            </c:rich>
          </c:tx>
          <c:layout/>
        </c:title>
        <c:numFmt formatCode="General" sourceLinked="1"/>
        <c:tickLblPos val="nextTo"/>
        <c:crossAx val="78014720"/>
        <c:crosses val="autoZero"/>
        <c:crossBetween val="between"/>
      </c:valAx>
    </c:plotArea>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1677305530178895"/>
          <c:y val="6.2947067238912732E-2"/>
          <c:w val="0.5188022215455117"/>
          <c:h val="0.75118245412456564"/>
        </c:manualLayout>
      </c:layout>
      <c:barChart>
        <c:barDir val="bar"/>
        <c:grouping val="stacked"/>
        <c:ser>
          <c:idx val="0"/>
          <c:order val="0"/>
          <c:tx>
            <c:strRef>
              <c:f>Sheet1!$B$1</c:f>
              <c:strCache>
                <c:ptCount val="1"/>
                <c:pt idx="0">
                  <c:v>With IFSP</c:v>
                </c:pt>
              </c:strCache>
            </c:strRef>
          </c:tx>
          <c:dLbls>
            <c:dLbl>
              <c:idx val="3"/>
              <c:delete val="1"/>
            </c:dLb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Pos val="inEnd"/>
            <c:showVal val="1"/>
          </c:dLbls>
          <c:cat>
            <c:strRef>
              <c:f>Sheet1!$A$2:$A$5</c:f>
              <c:strCache>
                <c:ptCount val="4"/>
                <c:pt idx="0">
                  <c:v>Below Average (&lt;80)</c:v>
                </c:pt>
                <c:pt idx="1">
                  <c:v>Low Average (80-89)</c:v>
                </c:pt>
                <c:pt idx="2">
                  <c:v>Mid to High Average (90-115)</c:v>
                </c:pt>
                <c:pt idx="3">
                  <c:v>Above Average (116+)</c:v>
                </c:pt>
              </c:strCache>
            </c:strRef>
          </c:cat>
          <c:val>
            <c:numRef>
              <c:f>Sheet1!$B$2:$B$5</c:f>
              <c:numCache>
                <c:formatCode>General</c:formatCode>
                <c:ptCount val="4"/>
                <c:pt idx="0">
                  <c:v>9</c:v>
                </c:pt>
                <c:pt idx="1">
                  <c:v>4</c:v>
                </c:pt>
                <c:pt idx="2">
                  <c:v>9</c:v>
                </c:pt>
                <c:pt idx="3">
                  <c:v>0</c:v>
                </c:pt>
              </c:numCache>
            </c:numRef>
          </c:val>
        </c:ser>
        <c:ser>
          <c:idx val="1"/>
          <c:order val="1"/>
          <c:tx>
            <c:strRef>
              <c:f>Sheet1!$C$1</c:f>
              <c:strCache>
                <c:ptCount val="1"/>
                <c:pt idx="0">
                  <c:v>No IFSP</c:v>
                </c:pt>
              </c:strCache>
            </c:strRef>
          </c:tx>
          <c:dLbls>
            <c:dLbl>
              <c:idx val="1"/>
              <c:layout/>
              <c:dLblPos val="ctr"/>
              <c:showVal val="1"/>
            </c:dLbl>
            <c:dLbl>
              <c:idx val="2"/>
              <c:layout/>
              <c:dLblPos val="ctr"/>
              <c:showVal val="1"/>
            </c:dLbl>
            <c:dLbl>
              <c:idx val="3"/>
              <c:layout/>
              <c:dLblPos val="ctr"/>
              <c:showVal val="1"/>
            </c:dLbl>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inBase"/>
            <c:showVal val="1"/>
          </c:dLbls>
          <c:cat>
            <c:strRef>
              <c:f>Sheet1!$A$2:$A$5</c:f>
              <c:strCache>
                <c:ptCount val="4"/>
                <c:pt idx="0">
                  <c:v>Below Average (&lt;80)</c:v>
                </c:pt>
                <c:pt idx="1">
                  <c:v>Low Average (80-89)</c:v>
                </c:pt>
                <c:pt idx="2">
                  <c:v>Mid to High Average (90-115)</c:v>
                </c:pt>
                <c:pt idx="3">
                  <c:v>Above Average (116+)</c:v>
                </c:pt>
              </c:strCache>
            </c:strRef>
          </c:cat>
          <c:val>
            <c:numRef>
              <c:f>Sheet1!$C$2:$C$5</c:f>
              <c:numCache>
                <c:formatCode>General</c:formatCode>
                <c:ptCount val="4"/>
                <c:pt idx="0">
                  <c:v>6</c:v>
                </c:pt>
                <c:pt idx="1">
                  <c:v>9</c:v>
                </c:pt>
                <c:pt idx="2">
                  <c:v>55</c:v>
                </c:pt>
                <c:pt idx="3">
                  <c:v>7</c:v>
                </c:pt>
              </c:numCache>
            </c:numRef>
          </c:val>
        </c:ser>
        <c:overlap val="100"/>
        <c:axId val="78099584"/>
        <c:axId val="78101504"/>
      </c:barChart>
      <c:catAx>
        <c:axId val="78099584"/>
        <c:scaling>
          <c:orientation val="minMax"/>
        </c:scaling>
        <c:axPos val="l"/>
        <c:title>
          <c:tx>
            <c:rich>
              <a:bodyPr rot="-5400000" vert="horz"/>
              <a:lstStyle/>
              <a:p>
                <a:pPr>
                  <a:defRPr/>
                </a:pPr>
                <a:r>
                  <a:rPr lang="en-US"/>
                  <a:t>Standard</a:t>
                </a:r>
                <a:r>
                  <a:rPr lang="en-US" baseline="0"/>
                  <a:t> Score Rating</a:t>
                </a:r>
                <a:endParaRPr lang="en-US"/>
              </a:p>
            </c:rich>
          </c:tx>
          <c:layout/>
        </c:title>
        <c:tickLblPos val="nextTo"/>
        <c:crossAx val="78101504"/>
        <c:crosses val="autoZero"/>
        <c:auto val="1"/>
        <c:lblAlgn val="ctr"/>
        <c:lblOffset val="100"/>
      </c:catAx>
      <c:valAx>
        <c:axId val="78101504"/>
        <c:scaling>
          <c:orientation val="minMax"/>
        </c:scaling>
        <c:axPos val="b"/>
        <c:majorGridlines/>
        <c:title>
          <c:tx>
            <c:rich>
              <a:bodyPr/>
              <a:lstStyle/>
              <a:p>
                <a:pPr>
                  <a:defRPr/>
                </a:pPr>
                <a:r>
                  <a:rPr lang="en-US"/>
                  <a:t>%</a:t>
                </a:r>
                <a:r>
                  <a:rPr lang="en-US" baseline="0"/>
                  <a:t> of Children</a:t>
                </a:r>
                <a:endParaRPr lang="en-US"/>
              </a:p>
            </c:rich>
          </c:tx>
          <c:layout/>
        </c:title>
        <c:numFmt formatCode="General" sourceLinked="1"/>
        <c:tickLblPos val="nextTo"/>
        <c:crossAx val="78099584"/>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0.2716</cdr:x>
      <cdr:y>0.82609</cdr:y>
    </cdr:from>
    <cdr:to>
      <cdr:x>0.35494</cdr:x>
      <cdr:y>0.86957</cdr:y>
    </cdr:to>
    <cdr:sp macro="" textlink="">
      <cdr:nvSpPr>
        <cdr:cNvPr id="3" name="Straight Connector 2"/>
        <cdr:cNvSpPr/>
      </cdr:nvSpPr>
      <cdr:spPr>
        <a:xfrm xmlns:a="http://schemas.openxmlformats.org/drawingml/2006/main" flipV="1">
          <a:off x="838200" y="1990725"/>
          <a:ext cx="257175" cy="1047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0.87326</cdr:x>
      <cdr:y>0.83631</cdr:y>
    </cdr:from>
    <cdr:to>
      <cdr:x>0.96875</cdr:x>
      <cdr:y>0.93452</cdr:y>
    </cdr:to>
    <cdr:sp macro="" textlink="">
      <cdr:nvSpPr>
        <cdr:cNvPr id="3" name="Rectangle 2"/>
        <cdr:cNvSpPr/>
      </cdr:nvSpPr>
      <cdr:spPr>
        <a:xfrm xmlns:a="http://schemas.openxmlformats.org/drawingml/2006/main">
          <a:off x="4791075" y="2676525"/>
          <a:ext cx="523875" cy="314325"/>
        </a:xfrm>
        <a:prstGeom xmlns:a="http://schemas.openxmlformats.org/drawingml/2006/main" prst="rect">
          <a:avLst/>
        </a:prstGeom>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0.875</cdr:x>
      <cdr:y>0.83631</cdr:y>
    </cdr:from>
    <cdr:to>
      <cdr:x>0.96528</cdr:x>
      <cdr:y>0.93155</cdr:y>
    </cdr:to>
    <cdr:sp macro="" textlink="">
      <cdr:nvSpPr>
        <cdr:cNvPr id="2" name="Rectangle 1"/>
        <cdr:cNvSpPr/>
      </cdr:nvSpPr>
      <cdr:spPr>
        <a:xfrm xmlns:a="http://schemas.openxmlformats.org/drawingml/2006/main">
          <a:off x="4800600" y="2676525"/>
          <a:ext cx="495300" cy="30480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n=14</a:t>
          </a:r>
        </a:p>
      </cdr:txBody>
    </cdr:sp>
  </cdr:relSizeAnchor>
</c:userShapes>
</file>

<file path=word/drawings/drawing3.xml><?xml version="1.0" encoding="utf-8"?>
<c:userShapes xmlns:c="http://schemas.openxmlformats.org/drawingml/2006/chart">
  <cdr:relSizeAnchor xmlns:cdr="http://schemas.openxmlformats.org/drawingml/2006/chartDrawing">
    <cdr:from>
      <cdr:x>0.85886</cdr:x>
      <cdr:y>0.60819</cdr:y>
    </cdr:from>
    <cdr:to>
      <cdr:x>0.95946</cdr:x>
      <cdr:y>0.70468</cdr:y>
    </cdr:to>
    <cdr:sp macro="" textlink="">
      <cdr:nvSpPr>
        <cdr:cNvPr id="12" name="Rectangle 11"/>
        <cdr:cNvSpPr/>
      </cdr:nvSpPr>
      <cdr:spPr>
        <a:xfrm xmlns:a="http://schemas.openxmlformats.org/drawingml/2006/main">
          <a:off x="5448300" y="1981200"/>
          <a:ext cx="638175" cy="314325"/>
        </a:xfrm>
        <a:prstGeom xmlns:a="http://schemas.openxmlformats.org/drawingml/2006/main" prst="rect">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0.27083</cdr:x>
      <cdr:y>0.86012</cdr:y>
    </cdr:from>
    <cdr:to>
      <cdr:x>0.46354</cdr:x>
      <cdr:y>0.95238</cdr:y>
    </cdr:to>
    <cdr:sp macro="" textlink="">
      <cdr:nvSpPr>
        <cdr:cNvPr id="4" name="TextBox 3"/>
        <cdr:cNvSpPr txBox="1"/>
      </cdr:nvSpPr>
      <cdr:spPr>
        <a:xfrm xmlns:a="http://schemas.openxmlformats.org/drawingml/2006/main">
          <a:off x="1485900" y="2752725"/>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0.91071</cdr:y>
    </cdr:from>
    <cdr:to>
      <cdr:x>0.25347</cdr:x>
      <cdr:y>0.95833</cdr:y>
    </cdr:to>
    <cdr:sp macro="" textlink="">
      <cdr:nvSpPr>
        <cdr:cNvPr id="5" name="TextBox 4"/>
        <cdr:cNvSpPr txBox="1"/>
      </cdr:nvSpPr>
      <cdr:spPr>
        <a:xfrm xmlns:a="http://schemas.openxmlformats.org/drawingml/2006/main" flipV="1">
          <a:off x="228600" y="2914651"/>
          <a:ext cx="1162050" cy="152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0.85714</cdr:y>
    </cdr:from>
    <cdr:to>
      <cdr:x>0.23611</cdr:x>
      <cdr:y>0.96131</cdr:y>
    </cdr:to>
    <cdr:sp macro="" textlink="">
      <cdr:nvSpPr>
        <cdr:cNvPr id="6" name="TextBox 5"/>
        <cdr:cNvSpPr txBox="1"/>
      </cdr:nvSpPr>
      <cdr:spPr>
        <a:xfrm xmlns:a="http://schemas.openxmlformats.org/drawingml/2006/main">
          <a:off x="228600" y="2743200"/>
          <a:ext cx="10668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0.86186</cdr:x>
      <cdr:y>0.61403</cdr:y>
    </cdr:from>
    <cdr:to>
      <cdr:x>0.95796</cdr:x>
      <cdr:y>0.70175</cdr:y>
    </cdr:to>
    <cdr:sp macro="" textlink="">
      <cdr:nvSpPr>
        <cdr:cNvPr id="8" name="TextBox 7"/>
        <cdr:cNvSpPr txBox="1"/>
      </cdr:nvSpPr>
      <cdr:spPr>
        <a:xfrm xmlns:a="http://schemas.openxmlformats.org/drawingml/2006/main">
          <a:off x="5467350" y="2000249"/>
          <a:ext cx="609600" cy="285751"/>
        </a:xfrm>
        <a:prstGeom xmlns:a="http://schemas.openxmlformats.org/drawingml/2006/main" prst="rect">
          <a:avLst/>
        </a:prstGeom>
        <a:solidFill xmlns:a="http://schemas.openxmlformats.org/drawingml/2006/main">
          <a:schemeClr val="bg1"/>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pPr algn="ctr"/>
          <a:r>
            <a:rPr lang="en-US" sz="1100"/>
            <a:t>N = 13</a:t>
          </a:r>
        </a:p>
      </cdr:txBody>
    </cdr:sp>
  </cdr:relSizeAnchor>
  <cdr:relSizeAnchor xmlns:cdr="http://schemas.openxmlformats.org/drawingml/2006/chartDrawing">
    <cdr:from>
      <cdr:x>0.85886</cdr:x>
      <cdr:y>0.60819</cdr:y>
    </cdr:from>
    <cdr:to>
      <cdr:x>0.95946</cdr:x>
      <cdr:y>0.70468</cdr:y>
    </cdr:to>
    <cdr:sp macro="" textlink="">
      <cdr:nvSpPr>
        <cdr:cNvPr id="2" name="Rectangle 11"/>
        <cdr:cNvSpPr/>
      </cdr:nvSpPr>
      <cdr:spPr>
        <a:xfrm xmlns:a="http://schemas.openxmlformats.org/drawingml/2006/main">
          <a:off x="5448300" y="1981200"/>
          <a:ext cx="638175" cy="314325"/>
        </a:xfrm>
        <a:prstGeom xmlns:a="http://schemas.openxmlformats.org/drawingml/2006/main" prst="rect">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0.27083</cdr:x>
      <cdr:y>0.86012</cdr:y>
    </cdr:from>
    <cdr:to>
      <cdr:x>0.46354</cdr:x>
      <cdr:y>0.95238</cdr:y>
    </cdr:to>
    <cdr:sp macro="" textlink="">
      <cdr:nvSpPr>
        <cdr:cNvPr id="3" name="TextBox 3"/>
        <cdr:cNvSpPr txBox="1"/>
      </cdr:nvSpPr>
      <cdr:spPr>
        <a:xfrm xmlns:a="http://schemas.openxmlformats.org/drawingml/2006/main">
          <a:off x="1485900" y="2752725"/>
          <a:ext cx="10572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0.91071</cdr:y>
    </cdr:from>
    <cdr:to>
      <cdr:x>0.25347</cdr:x>
      <cdr:y>0.95833</cdr:y>
    </cdr:to>
    <cdr:sp macro="" textlink="">
      <cdr:nvSpPr>
        <cdr:cNvPr id="9" name="TextBox 4"/>
        <cdr:cNvSpPr txBox="1"/>
      </cdr:nvSpPr>
      <cdr:spPr>
        <a:xfrm xmlns:a="http://schemas.openxmlformats.org/drawingml/2006/main" flipV="1">
          <a:off x="228600" y="2914651"/>
          <a:ext cx="1162050" cy="152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0.04167</cdr:x>
      <cdr:y>0.85714</cdr:y>
    </cdr:from>
    <cdr:to>
      <cdr:x>0.23611</cdr:x>
      <cdr:y>0.96131</cdr:y>
    </cdr:to>
    <cdr:sp macro="" textlink="">
      <cdr:nvSpPr>
        <cdr:cNvPr id="10" name="TextBox 5"/>
        <cdr:cNvSpPr txBox="1"/>
      </cdr:nvSpPr>
      <cdr:spPr>
        <a:xfrm xmlns:a="http://schemas.openxmlformats.org/drawingml/2006/main">
          <a:off x="228600" y="2743200"/>
          <a:ext cx="10668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0.86186</cdr:x>
      <cdr:y>0.61403</cdr:y>
    </cdr:from>
    <cdr:to>
      <cdr:x>0.95796</cdr:x>
      <cdr:y>0.70175</cdr:y>
    </cdr:to>
    <cdr:sp macro="" textlink="">
      <cdr:nvSpPr>
        <cdr:cNvPr id="13" name="TextBox 7"/>
        <cdr:cNvSpPr txBox="1"/>
      </cdr:nvSpPr>
      <cdr:spPr>
        <a:xfrm xmlns:a="http://schemas.openxmlformats.org/drawingml/2006/main">
          <a:off x="5467350" y="2000249"/>
          <a:ext cx="609600" cy="285751"/>
        </a:xfrm>
        <a:prstGeom xmlns:a="http://schemas.openxmlformats.org/drawingml/2006/main" prst="rect">
          <a:avLst/>
        </a:prstGeom>
        <a:solidFill xmlns:a="http://schemas.openxmlformats.org/drawingml/2006/main">
          <a:schemeClr val="bg1"/>
        </a:solidFill>
        <a:ln xmlns:a="http://schemas.openxmlformats.org/drawingml/2006/main" w="19050">
          <a:noFill/>
        </a:ln>
      </cdr:spPr>
      <cdr:txBody>
        <a:bodyPr xmlns:a="http://schemas.openxmlformats.org/drawingml/2006/main" vertOverflow="clip" wrap="square" rtlCol="0"/>
        <a:lstStyle xmlns:a="http://schemas.openxmlformats.org/drawingml/2006/main"/>
        <a:p xmlns:a="http://schemas.openxmlformats.org/drawingml/2006/main">
          <a:pPr algn="ctr"/>
          <a:r>
            <a:rPr lang="en-US" sz="1100"/>
            <a:t>N = 14</a:t>
          </a:r>
        </a:p>
      </cdr:txBody>
    </cdr:sp>
  </cdr:relSizeAnchor>
</c:userShapes>
</file>

<file path=word/drawings/drawing4.xml><?xml version="1.0" encoding="utf-8"?>
<c:userShapes xmlns:c="http://schemas.openxmlformats.org/drawingml/2006/chart">
  <cdr:relSizeAnchor xmlns:cdr="http://schemas.openxmlformats.org/drawingml/2006/chartDrawing">
    <cdr:from>
      <cdr:x>0.8571</cdr:x>
      <cdr:y>0.73587</cdr:y>
    </cdr:from>
    <cdr:to>
      <cdr:x>0.95946</cdr:x>
      <cdr:y>0.87406</cdr:y>
    </cdr:to>
    <cdr:sp macro="" textlink="">
      <cdr:nvSpPr>
        <cdr:cNvPr id="2" name="TextBox 1"/>
        <cdr:cNvSpPr txBox="1"/>
      </cdr:nvSpPr>
      <cdr:spPr>
        <a:xfrm xmlns:a="http://schemas.openxmlformats.org/drawingml/2006/main">
          <a:off x="4705350" y="2028825"/>
          <a:ext cx="56197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0.25478</cdr:x>
      <cdr:y>0.74902</cdr:y>
    </cdr:from>
    <cdr:to>
      <cdr:x>0.3548</cdr:x>
      <cdr:y>0.86667</cdr:y>
    </cdr:to>
    <cdr:sp macro="" textlink="">
      <cdr:nvSpPr>
        <cdr:cNvPr id="2" name="Rectangle 1"/>
        <cdr:cNvSpPr/>
      </cdr:nvSpPr>
      <cdr:spPr>
        <a:xfrm xmlns:a="http://schemas.openxmlformats.org/drawingml/2006/main">
          <a:off x="1143000" y="1819275"/>
          <a:ext cx="448730" cy="285749"/>
        </a:xfrm>
        <a:prstGeom xmlns:a="http://schemas.openxmlformats.org/drawingml/2006/main" prst="rect">
          <a:avLst/>
        </a:prstGeom>
        <a:solidFill xmlns:a="http://schemas.openxmlformats.org/drawingml/2006/main">
          <a:schemeClr val="bg1"/>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ysClr val="windowText" lastClr="000000"/>
              </a:solidFill>
            </a:rPr>
            <a:t>n=36</a:t>
          </a:r>
        </a:p>
      </cdr:txBody>
    </cdr:sp>
  </cdr:relSizeAnchor>
  <cdr:relSizeAnchor xmlns:cdr="http://schemas.openxmlformats.org/drawingml/2006/chartDrawing">
    <cdr:from>
      <cdr:x>0.64614</cdr:x>
      <cdr:y>0.7451</cdr:y>
    </cdr:from>
    <cdr:to>
      <cdr:x>0.75159</cdr:x>
      <cdr:y>0.86667</cdr:y>
    </cdr:to>
    <cdr:sp macro="" textlink="">
      <cdr:nvSpPr>
        <cdr:cNvPr id="3" name="Rectangle 2"/>
        <cdr:cNvSpPr/>
      </cdr:nvSpPr>
      <cdr:spPr>
        <a:xfrm xmlns:a="http://schemas.openxmlformats.org/drawingml/2006/main">
          <a:off x="2898741" y="1809743"/>
          <a:ext cx="473110" cy="295282"/>
        </a:xfrm>
        <a:prstGeom xmlns:a="http://schemas.openxmlformats.org/drawingml/2006/main" prst="rect">
          <a:avLst/>
        </a:prstGeom>
        <a:solidFill xmlns:a="http://schemas.openxmlformats.org/drawingml/2006/main">
          <a:schemeClr val="bg1"/>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ysClr val="windowText" lastClr="000000"/>
              </a:solidFill>
            </a:rPr>
            <a:t>n=36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762D5-1610-4C5C-ABBE-2D5AD9F0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4769</TotalTime>
  <Pages>18</Pages>
  <Words>3395</Words>
  <Characters>19357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bjjackso</dc:creator>
  <cp:lastModifiedBy>zweibackr</cp:lastModifiedBy>
  <cp:revision>133</cp:revision>
  <cp:lastPrinted>2010-07-14T12:30:00Z</cp:lastPrinted>
  <dcterms:created xsi:type="dcterms:W3CDTF">2010-06-24T02:11:00Z</dcterms:created>
  <dcterms:modified xsi:type="dcterms:W3CDTF">2010-07-26T15:57:00Z</dcterms:modified>
</cp:coreProperties>
</file>