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15"/>
        <w:gridCol w:w="1341"/>
        <w:gridCol w:w="1345"/>
        <w:gridCol w:w="3438"/>
        <w:gridCol w:w="3511"/>
      </w:tblGrid>
      <w:tr w:rsidRPr="002A2FF6" w:rsidR="003034B9" w:rsidTr="003B4A98" w14:paraId="5A498232" w14:textId="77777777">
        <w:tc>
          <w:tcPr>
            <w:tcW w:w="3315" w:type="dxa"/>
            <w:shd w:val="clear" w:color="auto" w:fill="9BBB59" w:themeFill="accent3"/>
          </w:tcPr>
          <w:p w:rsidRPr="00A55711" w:rsidR="003034B9" w:rsidP="002A2FF6" w:rsidRDefault="003034B9" w14:paraId="5886D836" w14:textId="77777777">
            <w:pPr>
              <w:jc w:val="center"/>
              <w:rPr>
                <w:b/>
              </w:rPr>
            </w:pPr>
            <w:r w:rsidRPr="00A55711">
              <w:rPr>
                <w:b/>
              </w:rPr>
              <w:t>Budget Category</w:t>
            </w:r>
          </w:p>
        </w:tc>
        <w:tc>
          <w:tcPr>
            <w:tcW w:w="1341" w:type="dxa"/>
            <w:shd w:val="clear" w:color="auto" w:fill="9BBB59" w:themeFill="accent3"/>
          </w:tcPr>
          <w:p w:rsidRPr="00A55711" w:rsidR="003034B9" w:rsidP="002A2FF6" w:rsidRDefault="003034B9" w14:paraId="4821669C" w14:textId="77777777">
            <w:pPr>
              <w:jc w:val="center"/>
              <w:rPr>
                <w:b/>
              </w:rPr>
            </w:pPr>
            <w:r w:rsidRPr="00A55711">
              <w:rPr>
                <w:b/>
              </w:rPr>
              <w:t>Budgeted Amount</w:t>
            </w:r>
          </w:p>
        </w:tc>
        <w:tc>
          <w:tcPr>
            <w:tcW w:w="1345" w:type="dxa"/>
            <w:shd w:val="clear" w:color="auto" w:fill="9BBB59" w:themeFill="accent3"/>
          </w:tcPr>
          <w:p w:rsidRPr="00A55711" w:rsidR="003034B9" w:rsidP="002A2FF6" w:rsidRDefault="003034B9" w14:paraId="446A4417" w14:textId="77777777">
            <w:pPr>
              <w:jc w:val="center"/>
              <w:rPr>
                <w:b/>
              </w:rPr>
            </w:pPr>
            <w:r w:rsidRPr="00A55711">
              <w:rPr>
                <w:b/>
              </w:rPr>
              <w:t>Carry Over Requested</w:t>
            </w:r>
          </w:p>
        </w:tc>
        <w:tc>
          <w:tcPr>
            <w:tcW w:w="3438" w:type="dxa"/>
            <w:shd w:val="clear" w:color="auto" w:fill="9BBB59" w:themeFill="accent3"/>
          </w:tcPr>
          <w:p w:rsidRPr="00A55711" w:rsidR="003034B9" w:rsidP="003034B9" w:rsidRDefault="003034B9" w14:paraId="3BC302E4" w14:textId="77777777">
            <w:pPr>
              <w:jc w:val="center"/>
              <w:rPr>
                <w:b/>
              </w:rPr>
            </w:pPr>
            <w:r w:rsidRPr="00A55711">
              <w:rPr>
                <w:b/>
              </w:rPr>
              <w:t>Reason Not Spent</w:t>
            </w:r>
          </w:p>
        </w:tc>
        <w:tc>
          <w:tcPr>
            <w:tcW w:w="3511" w:type="dxa"/>
            <w:shd w:val="clear" w:color="auto" w:fill="9BBB59" w:themeFill="accent3"/>
          </w:tcPr>
          <w:p w:rsidRPr="00A55711" w:rsidR="003034B9" w:rsidP="002A2FF6" w:rsidRDefault="003034B9" w14:paraId="4352CB2E" w14:textId="77777777">
            <w:pPr>
              <w:jc w:val="center"/>
              <w:rPr>
                <w:b/>
              </w:rPr>
            </w:pPr>
            <w:r w:rsidRPr="00A55711">
              <w:rPr>
                <w:b/>
              </w:rPr>
              <w:t>Plan For Spending</w:t>
            </w:r>
          </w:p>
        </w:tc>
      </w:tr>
      <w:tr w:rsidRPr="002A2FF6" w:rsidR="002D0889" w:rsidTr="003B4A98" w14:paraId="184A6498" w14:textId="77777777">
        <w:tc>
          <w:tcPr>
            <w:tcW w:w="3315" w:type="dxa"/>
          </w:tcPr>
          <w:p w:rsidRPr="002A2FF6" w:rsidR="002D0889" w:rsidP="003B4A98" w:rsidRDefault="002D0889" w14:paraId="511493E0" w14:textId="77777777">
            <w:r w:rsidRPr="00A939AE">
              <w:rPr>
                <w:b/>
              </w:rPr>
              <w:t>Personnel</w:t>
            </w:r>
            <w:r>
              <w:t xml:space="preserve"> (100)</w:t>
            </w:r>
          </w:p>
        </w:tc>
        <w:tc>
          <w:tcPr>
            <w:tcW w:w="1341" w:type="dxa"/>
          </w:tcPr>
          <w:p w:rsidRPr="002A2FF6" w:rsidR="002D0889" w:rsidP="000625E5" w:rsidRDefault="002D0889" w14:paraId="1D79DECE" w14:textId="77777777">
            <w:r>
              <w:t>$</w:t>
            </w:r>
          </w:p>
        </w:tc>
        <w:tc>
          <w:tcPr>
            <w:tcW w:w="1345" w:type="dxa"/>
          </w:tcPr>
          <w:p w:rsidR="002D0889" w:rsidRDefault="002D0889" w14:paraId="676543EC" w14:textId="77777777">
            <w:r w:rsidRPr="00D86899">
              <w:t>$</w:t>
            </w:r>
          </w:p>
        </w:tc>
        <w:tc>
          <w:tcPr>
            <w:tcW w:w="3438" w:type="dxa"/>
          </w:tcPr>
          <w:p w:rsidRPr="002A2FF6" w:rsidR="002D0889" w:rsidP="000625E5" w:rsidRDefault="002D0889" w14:paraId="32EBB2B1" w14:textId="77777777"/>
        </w:tc>
        <w:tc>
          <w:tcPr>
            <w:tcW w:w="3511" w:type="dxa"/>
          </w:tcPr>
          <w:p w:rsidRPr="002A2FF6" w:rsidR="002D0889" w:rsidP="000625E5" w:rsidRDefault="002D0889" w14:paraId="1732F0BE" w14:textId="77777777"/>
        </w:tc>
      </w:tr>
      <w:tr w:rsidRPr="002A2FF6" w:rsidR="002D0889" w:rsidTr="003B4A98" w14:paraId="74CB71B4" w14:textId="77777777">
        <w:tc>
          <w:tcPr>
            <w:tcW w:w="3315" w:type="dxa"/>
          </w:tcPr>
          <w:p w:rsidRPr="002A2FF6" w:rsidR="002D0889" w:rsidP="003B4A98" w:rsidRDefault="002D0889" w14:paraId="7901DE34" w14:textId="77777777">
            <w:r w:rsidRPr="00A939AE">
              <w:rPr>
                <w:b/>
              </w:rPr>
              <w:t>Fringe Benefits</w:t>
            </w:r>
            <w:r>
              <w:t xml:space="preserve"> (200)</w:t>
            </w:r>
          </w:p>
        </w:tc>
        <w:tc>
          <w:tcPr>
            <w:tcW w:w="1341" w:type="dxa"/>
          </w:tcPr>
          <w:p w:rsidRPr="002A2FF6" w:rsidR="002D0889" w:rsidP="000625E5" w:rsidRDefault="002D0889" w14:paraId="57B65990" w14:textId="77777777">
            <w:r>
              <w:t>$</w:t>
            </w:r>
          </w:p>
        </w:tc>
        <w:tc>
          <w:tcPr>
            <w:tcW w:w="1345" w:type="dxa"/>
          </w:tcPr>
          <w:p w:rsidR="002D0889" w:rsidRDefault="002D0889" w14:paraId="0996E014" w14:textId="77777777">
            <w:r w:rsidRPr="00D86899">
              <w:t>$</w:t>
            </w:r>
          </w:p>
        </w:tc>
        <w:tc>
          <w:tcPr>
            <w:tcW w:w="3438" w:type="dxa"/>
          </w:tcPr>
          <w:p w:rsidRPr="002A2FF6" w:rsidR="002D0889" w:rsidP="000625E5" w:rsidRDefault="002D0889" w14:paraId="7C1F0EEB" w14:textId="77777777"/>
        </w:tc>
        <w:tc>
          <w:tcPr>
            <w:tcW w:w="3511" w:type="dxa"/>
          </w:tcPr>
          <w:p w:rsidRPr="002A2FF6" w:rsidR="002D0889" w:rsidP="000625E5" w:rsidRDefault="002D0889" w14:paraId="4E8C3B4A" w14:textId="77777777"/>
        </w:tc>
      </w:tr>
      <w:tr w:rsidRPr="002A2FF6" w:rsidR="002D0889" w:rsidTr="003B4A98" w14:paraId="6948851E" w14:textId="77777777">
        <w:tc>
          <w:tcPr>
            <w:tcW w:w="3315" w:type="dxa"/>
          </w:tcPr>
          <w:p w:rsidR="002D0889" w:rsidP="003B4A98" w:rsidRDefault="002D0889" w14:paraId="3BD5EED7" w14:textId="77777777">
            <w:r w:rsidRPr="00A939AE">
              <w:rPr>
                <w:b/>
              </w:rPr>
              <w:t>Facility / Operating Cost</w:t>
            </w:r>
            <w:r>
              <w:t xml:space="preserve"> (300)</w:t>
            </w:r>
          </w:p>
        </w:tc>
        <w:tc>
          <w:tcPr>
            <w:tcW w:w="1341" w:type="dxa"/>
          </w:tcPr>
          <w:p w:rsidRPr="002A2FF6" w:rsidR="002D0889" w:rsidP="000625E5" w:rsidRDefault="002D0889" w14:paraId="1938900A" w14:textId="77777777">
            <w:r>
              <w:t>$</w:t>
            </w:r>
          </w:p>
        </w:tc>
        <w:tc>
          <w:tcPr>
            <w:tcW w:w="1345" w:type="dxa"/>
          </w:tcPr>
          <w:p w:rsidR="002D0889" w:rsidRDefault="002D0889" w14:paraId="29FA929F" w14:textId="77777777">
            <w:r w:rsidRPr="00D86899">
              <w:t>$</w:t>
            </w:r>
          </w:p>
        </w:tc>
        <w:tc>
          <w:tcPr>
            <w:tcW w:w="3438" w:type="dxa"/>
          </w:tcPr>
          <w:p w:rsidRPr="002A2FF6" w:rsidR="002D0889" w:rsidP="000625E5" w:rsidRDefault="002D0889" w14:paraId="0CD7A014" w14:textId="77777777"/>
        </w:tc>
        <w:tc>
          <w:tcPr>
            <w:tcW w:w="3511" w:type="dxa"/>
          </w:tcPr>
          <w:p w:rsidRPr="002A2FF6" w:rsidR="002D0889" w:rsidP="000625E5" w:rsidRDefault="002D0889" w14:paraId="4724C93A" w14:textId="77777777"/>
        </w:tc>
      </w:tr>
      <w:tr w:rsidRPr="002A2FF6" w:rsidR="002D0889" w:rsidTr="003B4A98" w14:paraId="1D374FC3" w14:textId="77777777">
        <w:tc>
          <w:tcPr>
            <w:tcW w:w="3315" w:type="dxa"/>
          </w:tcPr>
          <w:p w:rsidR="002D0889" w:rsidP="003B4A98" w:rsidRDefault="003B4A98" w14:paraId="1E27C1F1" w14:textId="592EFFDD">
            <w:r>
              <w:rPr>
                <w:b/>
              </w:rPr>
              <w:t>Professional Services</w:t>
            </w:r>
            <w:r w:rsidR="002D0889">
              <w:t xml:space="preserve"> (300)</w:t>
            </w:r>
          </w:p>
        </w:tc>
        <w:tc>
          <w:tcPr>
            <w:tcW w:w="1341" w:type="dxa"/>
          </w:tcPr>
          <w:p w:rsidRPr="002A2FF6" w:rsidR="002D0889" w:rsidP="000625E5" w:rsidRDefault="002D0889" w14:paraId="7647FF8F" w14:textId="77777777">
            <w:r>
              <w:t>$</w:t>
            </w:r>
          </w:p>
        </w:tc>
        <w:tc>
          <w:tcPr>
            <w:tcW w:w="1345" w:type="dxa"/>
          </w:tcPr>
          <w:p w:rsidR="002D0889" w:rsidRDefault="002D0889" w14:paraId="4323F5F4" w14:textId="77777777">
            <w:r w:rsidRPr="00D86899">
              <w:t>$</w:t>
            </w:r>
          </w:p>
        </w:tc>
        <w:tc>
          <w:tcPr>
            <w:tcW w:w="3438" w:type="dxa"/>
          </w:tcPr>
          <w:p w:rsidRPr="002A2FF6" w:rsidR="002D0889" w:rsidP="000625E5" w:rsidRDefault="002D0889" w14:paraId="559F65C9" w14:textId="77777777"/>
        </w:tc>
        <w:tc>
          <w:tcPr>
            <w:tcW w:w="3511" w:type="dxa"/>
          </w:tcPr>
          <w:p w:rsidRPr="002A2FF6" w:rsidR="002D0889" w:rsidP="000625E5" w:rsidRDefault="002D0889" w14:paraId="5F10A92F" w14:textId="77777777"/>
        </w:tc>
      </w:tr>
      <w:tr w:rsidRPr="002A2FF6" w:rsidR="002D0889" w:rsidTr="003B4A98" w14:paraId="547DFC17" w14:textId="77777777">
        <w:tc>
          <w:tcPr>
            <w:tcW w:w="3315" w:type="dxa"/>
          </w:tcPr>
          <w:p w:rsidRPr="003B4A98" w:rsidR="002D0889" w:rsidP="003B4A98" w:rsidRDefault="003B4A98" w14:paraId="6DFB9D97" w14:textId="0869FEF8">
            <w:pPr>
              <w:rPr>
                <w:b/>
                <w:bCs/>
              </w:rPr>
            </w:pPr>
            <w:r w:rsidRPr="003B4A98">
              <w:rPr>
                <w:b/>
                <w:bCs/>
              </w:rPr>
              <w:t xml:space="preserve">Other Professional Services &amp; Travel </w:t>
            </w:r>
            <w:r w:rsidRPr="003B4A98" w:rsidR="002D0889">
              <w:rPr>
                <w:b/>
                <w:bCs/>
              </w:rPr>
              <w:t>(</w:t>
            </w:r>
            <w:r w:rsidRPr="003B4A98">
              <w:rPr>
                <w:b/>
                <w:bCs/>
              </w:rPr>
              <w:t>4</w:t>
            </w:r>
            <w:r w:rsidRPr="003B4A98" w:rsidR="002D0889">
              <w:rPr>
                <w:b/>
                <w:bCs/>
              </w:rPr>
              <w:t>00</w:t>
            </w:r>
            <w:r w:rsidRPr="003B4A98">
              <w:rPr>
                <w:b/>
                <w:bCs/>
              </w:rPr>
              <w:t>/500</w:t>
            </w:r>
            <w:r w:rsidRPr="003B4A98" w:rsidR="002D0889">
              <w:rPr>
                <w:b/>
                <w:bCs/>
              </w:rPr>
              <w:t>)</w:t>
            </w:r>
          </w:p>
        </w:tc>
        <w:tc>
          <w:tcPr>
            <w:tcW w:w="1341" w:type="dxa"/>
          </w:tcPr>
          <w:p w:rsidRPr="002A2FF6" w:rsidR="002D0889" w:rsidP="000625E5" w:rsidRDefault="002D0889" w14:paraId="68D99B12" w14:textId="77777777">
            <w:r>
              <w:t>$</w:t>
            </w:r>
          </w:p>
        </w:tc>
        <w:tc>
          <w:tcPr>
            <w:tcW w:w="1345" w:type="dxa"/>
          </w:tcPr>
          <w:p w:rsidR="002D0889" w:rsidRDefault="002D0889" w14:paraId="7F1EED0F" w14:textId="77777777">
            <w:r w:rsidRPr="00D86899">
              <w:t>$</w:t>
            </w:r>
          </w:p>
        </w:tc>
        <w:tc>
          <w:tcPr>
            <w:tcW w:w="3438" w:type="dxa"/>
          </w:tcPr>
          <w:p w:rsidRPr="002A2FF6" w:rsidR="002D0889" w:rsidP="000625E5" w:rsidRDefault="002D0889" w14:paraId="60794B63" w14:textId="77777777"/>
        </w:tc>
        <w:tc>
          <w:tcPr>
            <w:tcW w:w="3511" w:type="dxa"/>
          </w:tcPr>
          <w:p w:rsidRPr="002A2FF6" w:rsidR="002D0889" w:rsidP="000625E5" w:rsidRDefault="002D0889" w14:paraId="284E0762" w14:textId="77777777"/>
        </w:tc>
      </w:tr>
      <w:tr w:rsidRPr="002A2FF6" w:rsidR="002D0889" w:rsidTr="003B4A98" w14:paraId="7AF10FD4" w14:textId="77777777">
        <w:tc>
          <w:tcPr>
            <w:tcW w:w="3315" w:type="dxa"/>
          </w:tcPr>
          <w:p w:rsidR="002D0889" w:rsidP="003B4A98" w:rsidRDefault="002D0889" w14:paraId="003CCEC2" w14:textId="76E6E6A8">
            <w:r w:rsidRPr="00A939AE">
              <w:rPr>
                <w:b/>
              </w:rPr>
              <w:t>Supplies</w:t>
            </w:r>
            <w:r>
              <w:t xml:space="preserve"> (</w:t>
            </w:r>
            <w:r w:rsidR="003B4A98">
              <w:t>60</w:t>
            </w:r>
            <w:r>
              <w:t>0)</w:t>
            </w:r>
          </w:p>
        </w:tc>
        <w:tc>
          <w:tcPr>
            <w:tcW w:w="1341" w:type="dxa"/>
          </w:tcPr>
          <w:p w:rsidR="002D0889" w:rsidRDefault="002D0889" w14:paraId="37D49822" w14:textId="77777777">
            <w:r w:rsidRPr="009D3478">
              <w:t>$</w:t>
            </w:r>
          </w:p>
        </w:tc>
        <w:tc>
          <w:tcPr>
            <w:tcW w:w="1345" w:type="dxa"/>
          </w:tcPr>
          <w:p w:rsidR="002D0889" w:rsidRDefault="002D0889" w14:paraId="71DD17E8" w14:textId="77777777">
            <w:r w:rsidRPr="00D86899">
              <w:t>$</w:t>
            </w:r>
          </w:p>
        </w:tc>
        <w:tc>
          <w:tcPr>
            <w:tcW w:w="3438" w:type="dxa"/>
          </w:tcPr>
          <w:p w:rsidRPr="002A2FF6" w:rsidR="002D0889" w:rsidP="000625E5" w:rsidRDefault="002D0889" w14:paraId="49EB196A" w14:textId="77777777"/>
        </w:tc>
        <w:tc>
          <w:tcPr>
            <w:tcW w:w="3511" w:type="dxa"/>
          </w:tcPr>
          <w:p w:rsidRPr="002A2FF6" w:rsidR="002D0889" w:rsidP="000625E5" w:rsidRDefault="002D0889" w14:paraId="5B3AD458" w14:textId="77777777"/>
        </w:tc>
      </w:tr>
      <w:tr w:rsidRPr="002A2FF6" w:rsidR="002D0889" w:rsidTr="003B4A98" w14:paraId="2AF48CDF" w14:textId="77777777">
        <w:tc>
          <w:tcPr>
            <w:tcW w:w="3315" w:type="dxa"/>
          </w:tcPr>
          <w:p w:rsidR="002D0889" w:rsidP="003B4A98" w:rsidRDefault="003B4A98" w14:paraId="0CF92C62" w14:textId="7B86A1FA">
            <w:r>
              <w:rPr>
                <w:b/>
              </w:rPr>
              <w:t>Capital Assets/Furnishings (700)</w:t>
            </w:r>
          </w:p>
        </w:tc>
        <w:tc>
          <w:tcPr>
            <w:tcW w:w="1341" w:type="dxa"/>
          </w:tcPr>
          <w:p w:rsidR="002D0889" w:rsidRDefault="002D0889" w14:paraId="4E286286" w14:textId="77777777">
            <w:r w:rsidRPr="009D3478">
              <w:t>$</w:t>
            </w:r>
          </w:p>
        </w:tc>
        <w:tc>
          <w:tcPr>
            <w:tcW w:w="1345" w:type="dxa"/>
          </w:tcPr>
          <w:p w:rsidR="002D0889" w:rsidRDefault="002D0889" w14:paraId="7E588DFC" w14:textId="77777777">
            <w:r w:rsidRPr="00D86899">
              <w:t>$</w:t>
            </w:r>
          </w:p>
        </w:tc>
        <w:tc>
          <w:tcPr>
            <w:tcW w:w="3438" w:type="dxa"/>
          </w:tcPr>
          <w:p w:rsidRPr="002A2FF6" w:rsidR="002D0889" w:rsidP="000625E5" w:rsidRDefault="002D0889" w14:paraId="264BFE8D" w14:textId="77777777"/>
        </w:tc>
        <w:tc>
          <w:tcPr>
            <w:tcW w:w="3511" w:type="dxa"/>
          </w:tcPr>
          <w:p w:rsidRPr="002A2FF6" w:rsidR="002D0889" w:rsidP="000625E5" w:rsidRDefault="002D0889" w14:paraId="4C712064" w14:textId="77777777"/>
        </w:tc>
      </w:tr>
      <w:tr w:rsidRPr="002A2FF6" w:rsidR="002D0889" w:rsidTr="003B4A98" w14:paraId="0C5E74BE" w14:textId="77777777">
        <w:tc>
          <w:tcPr>
            <w:tcW w:w="3315" w:type="dxa"/>
            <w:tcBorders>
              <w:bottom w:val="double" w:color="auto" w:sz="4" w:space="0"/>
            </w:tcBorders>
          </w:tcPr>
          <w:p w:rsidRPr="00A939AE" w:rsidR="002D0889" w:rsidP="003B4A98" w:rsidRDefault="002D0889" w14:paraId="4D3C715A" w14:textId="7700DB38">
            <w:pPr>
              <w:rPr>
                <w:b/>
              </w:rPr>
            </w:pPr>
            <w:r w:rsidRPr="00A939AE">
              <w:rPr>
                <w:b/>
              </w:rPr>
              <w:t>Indirect Costs</w:t>
            </w:r>
          </w:p>
        </w:tc>
        <w:tc>
          <w:tcPr>
            <w:tcW w:w="1341" w:type="dxa"/>
            <w:tcBorders>
              <w:bottom w:val="double" w:color="auto" w:sz="4" w:space="0"/>
            </w:tcBorders>
          </w:tcPr>
          <w:p w:rsidR="002D0889" w:rsidRDefault="002D0889" w14:paraId="22D57239" w14:textId="77777777">
            <w:r w:rsidRPr="009D3478">
              <w:t>$</w:t>
            </w:r>
          </w:p>
        </w:tc>
        <w:tc>
          <w:tcPr>
            <w:tcW w:w="1345" w:type="dxa"/>
            <w:tcBorders>
              <w:bottom w:val="double" w:color="auto" w:sz="4" w:space="0"/>
            </w:tcBorders>
          </w:tcPr>
          <w:p w:rsidR="002D0889" w:rsidRDefault="002D0889" w14:paraId="718BB717" w14:textId="77777777">
            <w:r w:rsidRPr="00D86899">
              <w:t>$</w:t>
            </w:r>
          </w:p>
        </w:tc>
        <w:tc>
          <w:tcPr>
            <w:tcW w:w="3438" w:type="dxa"/>
            <w:tcBorders>
              <w:bottom w:val="double" w:color="auto" w:sz="4" w:space="0"/>
            </w:tcBorders>
          </w:tcPr>
          <w:p w:rsidRPr="002A2FF6" w:rsidR="002D0889" w:rsidP="000625E5" w:rsidRDefault="002D0889" w14:paraId="17FBEB03" w14:textId="77777777"/>
        </w:tc>
        <w:tc>
          <w:tcPr>
            <w:tcW w:w="3511" w:type="dxa"/>
            <w:tcBorders>
              <w:bottom w:val="double" w:color="auto" w:sz="4" w:space="0"/>
            </w:tcBorders>
          </w:tcPr>
          <w:p w:rsidRPr="002A2FF6" w:rsidR="002D0889" w:rsidP="000625E5" w:rsidRDefault="002D0889" w14:paraId="36739D18" w14:textId="77777777"/>
        </w:tc>
      </w:tr>
      <w:tr w:rsidRPr="002A2FF6" w:rsidR="002D0889" w:rsidTr="003B4A98" w14:paraId="0A5BFB29" w14:textId="77777777">
        <w:tc>
          <w:tcPr>
            <w:tcW w:w="3315" w:type="dxa"/>
            <w:tcBorders>
              <w:top w:val="double" w:color="auto" w:sz="4" w:space="0"/>
            </w:tcBorders>
          </w:tcPr>
          <w:p w:rsidRPr="00A55711" w:rsidR="002D0889" w:rsidP="003B4A98" w:rsidRDefault="002D0889" w14:paraId="1EB15A64" w14:textId="77777777">
            <w:pPr>
              <w:rPr>
                <w:b/>
              </w:rPr>
            </w:pPr>
            <w:r w:rsidRPr="00A55711">
              <w:rPr>
                <w:b/>
              </w:rPr>
              <w:t>Total</w:t>
            </w:r>
          </w:p>
        </w:tc>
        <w:tc>
          <w:tcPr>
            <w:tcW w:w="1341" w:type="dxa"/>
            <w:tcBorders>
              <w:top w:val="double" w:color="auto" w:sz="4" w:space="0"/>
            </w:tcBorders>
          </w:tcPr>
          <w:p w:rsidRPr="002A2FF6" w:rsidR="002D0889" w:rsidP="000625E5" w:rsidRDefault="002D0889" w14:paraId="14E57F1B" w14:textId="77777777">
            <w:r>
              <w:t>$</w:t>
            </w:r>
          </w:p>
        </w:tc>
        <w:tc>
          <w:tcPr>
            <w:tcW w:w="1345" w:type="dxa"/>
            <w:tcBorders>
              <w:top w:val="double" w:color="auto" w:sz="4" w:space="0"/>
            </w:tcBorders>
          </w:tcPr>
          <w:p w:rsidR="002D0889" w:rsidRDefault="002D0889" w14:paraId="4349DAF1" w14:textId="77777777">
            <w:r w:rsidRPr="00D86899">
              <w:t>$</w:t>
            </w:r>
          </w:p>
        </w:tc>
        <w:tc>
          <w:tcPr>
            <w:tcW w:w="3438" w:type="dxa"/>
            <w:tcBorders>
              <w:top w:val="double" w:color="auto" w:sz="4" w:space="0"/>
            </w:tcBorders>
          </w:tcPr>
          <w:p w:rsidRPr="002A2FF6" w:rsidR="002D0889" w:rsidP="000625E5" w:rsidRDefault="002D0889" w14:paraId="036128DF" w14:textId="77777777"/>
        </w:tc>
        <w:tc>
          <w:tcPr>
            <w:tcW w:w="3511" w:type="dxa"/>
            <w:tcBorders>
              <w:top w:val="double" w:color="auto" w:sz="4" w:space="0"/>
            </w:tcBorders>
          </w:tcPr>
          <w:p w:rsidRPr="002A2FF6" w:rsidR="002D0889" w:rsidP="000625E5" w:rsidRDefault="002D0889" w14:paraId="416993E8" w14:textId="77777777"/>
        </w:tc>
      </w:tr>
    </w:tbl>
    <w:p w:rsidRPr="003B4A98" w:rsidR="002D0889" w:rsidP="002D0889" w:rsidRDefault="002D0889" w14:paraId="05BEF923" w14:textId="77777777">
      <w:pPr>
        <w:spacing w:after="0"/>
        <w:rPr>
          <w:rFonts w:ascii="Arial" w:hAnsi="Arial" w:cs="Arial"/>
          <w:b/>
          <w:bCs/>
          <w:u w:val="single"/>
        </w:rPr>
      </w:pPr>
    </w:p>
    <w:p w:rsidR="00A939AE" w:rsidP="002A2FF6" w:rsidRDefault="002D0889" w14:paraId="0A6871C2" w14:textId="552C653E">
      <w:pPr>
        <w:rPr>
          <w:rFonts w:ascii="Arial" w:hAnsi="Arial" w:cs="Arial"/>
        </w:rPr>
      </w:pPr>
      <w:r w:rsidRPr="4CBE05C6" w:rsidR="002D0889">
        <w:rPr>
          <w:rFonts w:ascii="Arial" w:hAnsi="Arial" w:cs="Arial"/>
          <w:b w:val="1"/>
          <w:bCs w:val="1"/>
          <w:u w:val="single"/>
        </w:rPr>
        <w:t>Carry Over Policy:</w:t>
      </w:r>
      <w:r w:rsidRPr="4CBE05C6" w:rsidR="002D0889">
        <w:rPr>
          <w:rFonts w:ascii="Arial" w:hAnsi="Arial" w:cs="Arial"/>
        </w:rPr>
        <w:t xml:space="preserve"> </w:t>
      </w:r>
      <w:r w:rsidRPr="4CBE05C6" w:rsidR="002D0889">
        <w:rPr>
          <w:rFonts w:ascii="Arial" w:hAnsi="Arial" w:cs="Arial"/>
          <w:b w:val="1"/>
          <w:bCs w:val="1"/>
        </w:rPr>
        <w:t xml:space="preserve">Please be </w:t>
      </w:r>
      <w:r w:rsidRPr="4CBE05C6" w:rsidR="002D0889">
        <w:rPr>
          <w:rFonts w:ascii="Arial" w:hAnsi="Arial" w:cs="Arial"/>
          <w:b w:val="1"/>
          <w:bCs w:val="1"/>
        </w:rPr>
        <w:t>advised</w:t>
      </w:r>
      <w:r w:rsidRPr="4CBE05C6" w:rsidR="002D0889">
        <w:rPr>
          <w:rFonts w:ascii="Arial" w:hAnsi="Arial" w:cs="Arial"/>
          <w:b w:val="1"/>
          <w:bCs w:val="1"/>
        </w:rPr>
        <w:t xml:space="preserve"> Carry-Over </w:t>
      </w:r>
      <w:r w:rsidRPr="4CBE05C6" w:rsidR="003034B9">
        <w:rPr>
          <w:rFonts w:ascii="Arial" w:hAnsi="Arial" w:cs="Arial"/>
          <w:b w:val="1"/>
          <w:bCs w:val="1"/>
        </w:rPr>
        <w:t>Funds are not guaranteed</w:t>
      </w:r>
      <w:r w:rsidRPr="4CBE05C6" w:rsidR="003034B9">
        <w:rPr>
          <w:rFonts w:ascii="Arial" w:hAnsi="Arial" w:cs="Arial"/>
          <w:b w:val="1"/>
          <w:bCs w:val="1"/>
        </w:rPr>
        <w:t xml:space="preserve">.  </w:t>
      </w:r>
      <w:r w:rsidRPr="4CBE05C6" w:rsidR="003034B9">
        <w:rPr>
          <w:rFonts w:ascii="Arial" w:hAnsi="Arial" w:cs="Arial"/>
          <w:b w:val="1"/>
          <w:bCs w:val="1"/>
        </w:rPr>
        <w:t xml:space="preserve">Requests must be </w:t>
      </w:r>
      <w:r w:rsidRPr="4CBE05C6" w:rsidR="003034B9">
        <w:rPr>
          <w:rFonts w:ascii="Arial" w:hAnsi="Arial" w:cs="Arial"/>
          <w:b w:val="1"/>
          <w:bCs w:val="1"/>
        </w:rPr>
        <w:t>submitted</w:t>
      </w:r>
      <w:r w:rsidRPr="4CBE05C6" w:rsidR="003034B9">
        <w:rPr>
          <w:rFonts w:ascii="Arial" w:hAnsi="Arial" w:cs="Arial"/>
          <w:b w:val="1"/>
          <w:bCs w:val="1"/>
        </w:rPr>
        <w:t xml:space="preserve"> by June </w:t>
      </w:r>
      <w:r w:rsidRPr="4CBE05C6" w:rsidR="2FB3D577">
        <w:rPr>
          <w:rFonts w:ascii="Arial" w:hAnsi="Arial" w:cs="Arial"/>
          <w:b w:val="1"/>
          <w:bCs w:val="1"/>
        </w:rPr>
        <w:t>1, 2023</w:t>
      </w:r>
      <w:r w:rsidRPr="4CBE05C6" w:rsidR="003034B9">
        <w:rPr>
          <w:rFonts w:ascii="Arial" w:hAnsi="Arial" w:cs="Arial"/>
          <w:b w:val="1"/>
          <w:bCs w:val="1"/>
        </w:rPr>
        <w:t xml:space="preserve">.  </w:t>
      </w:r>
      <w:r w:rsidRPr="4CBE05C6" w:rsidR="003034B9">
        <w:rPr>
          <w:rFonts w:ascii="Arial" w:hAnsi="Arial" w:cs="Arial"/>
          <w:b w:val="1"/>
          <w:bCs w:val="1"/>
          <w:color w:val="FF0000"/>
        </w:rPr>
        <w:t>Late submission will not be accepte</w:t>
      </w:r>
      <w:r w:rsidRPr="4CBE05C6" w:rsidR="003034B9">
        <w:rPr>
          <w:rFonts w:ascii="Arial" w:hAnsi="Arial" w:cs="Arial"/>
          <w:b w:val="1"/>
          <w:bCs w:val="1"/>
          <w:color w:val="FF0000"/>
        </w:rPr>
        <w:t>d.</w:t>
      </w:r>
      <w:r w:rsidRPr="4CBE05C6" w:rsidR="003034B9">
        <w:rPr>
          <w:rFonts w:ascii="Arial" w:hAnsi="Arial" w:cs="Arial"/>
        </w:rPr>
        <w:t xml:space="preserve"> </w:t>
      </w:r>
      <w:r w:rsidRPr="4CBE05C6" w:rsidR="003034B9">
        <w:rPr>
          <w:rFonts w:ascii="Arial" w:hAnsi="Arial" w:cs="Arial"/>
        </w:rPr>
        <w:t xml:space="preserve"> Funds not</w:t>
      </w:r>
      <w:r w:rsidRPr="4CBE05C6" w:rsidR="003034B9">
        <w:rPr>
          <w:rFonts w:ascii="Arial" w:hAnsi="Arial" w:cs="Arial"/>
        </w:rPr>
        <w:t xml:space="preserve"> obligate</w:t>
      </w:r>
      <w:r w:rsidRPr="4CBE05C6" w:rsidR="003034B9">
        <w:rPr>
          <w:rFonts w:ascii="Arial" w:hAnsi="Arial" w:cs="Arial"/>
        </w:rPr>
        <w:t>d by the end of a grant period may, with Board approval</w:t>
      </w:r>
      <w:r w:rsidRPr="4CBE05C6" w:rsidR="003034B9">
        <w:rPr>
          <w:rFonts w:ascii="Arial" w:hAnsi="Arial" w:cs="Arial"/>
          <w:u w:val="single"/>
        </w:rPr>
        <w:t>,</w:t>
      </w:r>
      <w:r w:rsidRPr="4CBE05C6" w:rsidR="003034B9">
        <w:rPr>
          <w:rFonts w:ascii="Arial" w:hAnsi="Arial" w:cs="Arial"/>
        </w:rPr>
        <w:t xml:space="preserve"> be carried over for one year. Carryover funds from the prior grant period must be included in the current period plan and budget and approved by the Board before being spent or obligate</w:t>
      </w:r>
      <w:r w:rsidRPr="4CBE05C6" w:rsidR="003034B9">
        <w:rPr>
          <w:rFonts w:ascii="Arial" w:hAnsi="Arial" w:cs="Arial"/>
        </w:rPr>
        <w:t xml:space="preserve">d. </w:t>
      </w:r>
      <w:r w:rsidRPr="4CBE05C6" w:rsidR="003034B9">
        <w:rPr>
          <w:rFonts w:ascii="Arial" w:hAnsi="Arial" w:cs="Arial"/>
        </w:rPr>
        <w:t xml:space="preserve"> Such funds must be used for their original grant purpose. The grantee must</w:t>
      </w:r>
      <w:r w:rsidRPr="4CBE05C6" w:rsidR="003034B9">
        <w:rPr>
          <w:rFonts w:ascii="Arial" w:hAnsi="Arial" w:cs="Arial"/>
        </w:rPr>
        <w:t xml:space="preserve"> submi</w:t>
      </w:r>
      <w:r w:rsidRPr="4CBE05C6" w:rsidR="003034B9">
        <w:rPr>
          <w:rFonts w:ascii="Arial" w:hAnsi="Arial" w:cs="Arial"/>
        </w:rPr>
        <w:t>t the request for carry</w:t>
      </w:r>
      <w:r w:rsidRPr="4CBE05C6" w:rsidR="00130A0D">
        <w:rPr>
          <w:rFonts w:ascii="Arial" w:hAnsi="Arial" w:cs="Arial"/>
        </w:rPr>
        <w:t>ing</w:t>
      </w:r>
      <w:r w:rsidRPr="4CBE05C6" w:rsidR="003034B9">
        <w:rPr>
          <w:rFonts w:ascii="Arial" w:hAnsi="Arial" w:cs="Arial"/>
        </w:rPr>
        <w:t xml:space="preserve"> over of funds with their continuation plan at the end of the grant cycle or as an amendment to their continuation plan within</w:t>
      </w:r>
      <w:r w:rsidRPr="4CBE05C6" w:rsidR="003034B9">
        <w:rPr>
          <w:rFonts w:ascii="Arial" w:hAnsi="Arial" w:cs="Arial"/>
        </w:rPr>
        <w:t xml:space="preserve"> 45 day</w:t>
      </w:r>
      <w:r w:rsidRPr="4CBE05C6" w:rsidR="003034B9">
        <w:rPr>
          <w:rFonts w:ascii="Arial" w:hAnsi="Arial" w:cs="Arial"/>
        </w:rPr>
        <w:t>s after the beginning of the continuation grant period.</w:t>
      </w:r>
    </w:p>
    <w:p w:rsidR="003B4A98" w:rsidP="002A2FF6" w:rsidRDefault="003B4A98" w14:paraId="0D1FDC8D" w14:textId="77777777">
      <w:pPr>
        <w:rPr>
          <w:rFonts w:ascii="Arial" w:hAnsi="Arial" w:cs="Arial"/>
        </w:rPr>
      </w:pPr>
    </w:p>
    <w:p w:rsidR="003034B9" w:rsidP="002A2FF6" w:rsidRDefault="003034B9" w14:textId="132BA9DA" w14:paraId="455411EE">
      <w:pPr>
        <w:rPr>
          <w:rFonts w:ascii="Arial" w:hAnsi="Arial" w:cs="Arial"/>
        </w:rPr>
      </w:pPr>
      <w:r w:rsidR="003034B9">
        <w:rPr>
          <w:rFonts w:ascii="Arial" w:hAnsi="Arial" w:cs="Arial"/>
        </w:rPr>
        <w:t>Submitted by: 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3034B9">
        <w:rPr>
          <w:rFonts w:ascii="Arial" w:hAnsi="Arial" w:cs="Arial"/>
        </w:rPr>
        <w:softHyphen/>
        <w:t>_____________________</w:t>
      </w:r>
      <w:r w:rsidR="002D0889">
        <w:rPr>
          <w:rFonts w:ascii="Arial" w:hAnsi="Arial" w:cs="Arial"/>
        </w:rPr>
        <w:t>_</w:t>
      </w:r>
      <w:r w:rsidR="003034B9">
        <w:rPr>
          <w:rFonts w:ascii="Arial" w:hAnsi="Arial" w:cs="Arial"/>
        </w:rPr>
        <w:t xml:space="preserve"> Date: ______________________</w:t>
      </w:r>
    </w:p>
    <w:sectPr w:rsidR="003034B9" w:rsidSect="002A2FF6">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BF8" w:rsidP="002A2FF6" w:rsidRDefault="00A10BF8" w14:paraId="1103DE16" w14:textId="77777777">
      <w:pPr>
        <w:spacing w:after="0" w:line="240" w:lineRule="auto"/>
      </w:pPr>
      <w:r>
        <w:separator/>
      </w:r>
    </w:p>
  </w:endnote>
  <w:endnote w:type="continuationSeparator" w:id="0">
    <w:p w:rsidR="00A10BF8" w:rsidP="002A2FF6" w:rsidRDefault="00A10BF8" w14:paraId="2BBFDB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168" w:rsidRDefault="00784168" w14:paraId="028A81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168" w:rsidRDefault="00784168" w14:paraId="210F1C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168" w:rsidRDefault="00784168" w14:paraId="565503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BF8" w:rsidP="002A2FF6" w:rsidRDefault="00A10BF8" w14:paraId="55BDCB7C" w14:textId="77777777">
      <w:pPr>
        <w:spacing w:after="0" w:line="240" w:lineRule="auto"/>
      </w:pPr>
      <w:r>
        <w:separator/>
      </w:r>
    </w:p>
  </w:footnote>
  <w:footnote w:type="continuationSeparator" w:id="0">
    <w:p w:rsidR="00A10BF8" w:rsidP="002A2FF6" w:rsidRDefault="00A10BF8" w14:paraId="07E2175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7E7" w:rsidRDefault="003034B9" w14:paraId="292EAA5F" w14:textId="77777777">
    <w:r>
      <w:tab/>
    </w:r>
    <w:r>
      <w:tab/>
    </w:r>
    <w:r>
      <w:tab/>
    </w:r>
    <w:r>
      <w:tab/>
    </w:r>
    <w:r>
      <w:tab/>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D3FFA" w:rsidR="003034B9" w:rsidP="00066A5E" w:rsidRDefault="00A55711" w14:paraId="17359390" w14:textId="023BAB56">
    <w:pPr>
      <w:pStyle w:val="Header"/>
      <w:rPr>
        <w:sz w:val="40"/>
        <w:szCs w:val="40"/>
      </w:rPr>
    </w:pPr>
    <w:r w:rsidRPr="00A55711">
      <w:rPr>
        <w:b/>
        <w:noProof/>
        <w:sz w:val="48"/>
        <w:lang w:eastAsia="en-US"/>
      </w:rPr>
      <w:drawing>
        <wp:anchor distT="0" distB="0" distL="114300" distR="114300" simplePos="0" relativeHeight="251658240" behindDoc="0" locked="0" layoutInCell="1" allowOverlap="1" wp14:anchorId="25C24018" wp14:editId="2760464A">
          <wp:simplePos x="0" y="0"/>
          <wp:positionH relativeFrom="margin">
            <wp:posOffset>47625</wp:posOffset>
          </wp:positionH>
          <wp:positionV relativeFrom="margin">
            <wp:posOffset>-1227455</wp:posOffset>
          </wp:positionV>
          <wp:extent cx="1543050" cy="8667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pic:spPr>
              </pic:pic>
            </a:graphicData>
          </a:graphic>
        </wp:anchor>
      </w:drawing>
    </w:r>
    <w:r w:rsidR="003B4A98">
      <w:rPr>
        <w:sz w:val="48"/>
      </w:rPr>
      <w:t xml:space="preserve">        </w:t>
    </w:r>
    <w:r w:rsidRPr="007D3FFA" w:rsidR="007D3FFA">
      <w:rPr>
        <w:sz w:val="40"/>
        <w:szCs w:val="40"/>
      </w:rPr>
      <w:t>202</w:t>
    </w:r>
    <w:r w:rsidR="00271548">
      <w:rPr>
        <w:sz w:val="40"/>
        <w:szCs w:val="40"/>
      </w:rPr>
      <w:t>2</w:t>
    </w:r>
    <w:r w:rsidRPr="007D3FFA" w:rsidR="007D3FFA">
      <w:rPr>
        <w:sz w:val="40"/>
        <w:szCs w:val="40"/>
      </w:rPr>
      <w:t>-202</w:t>
    </w:r>
    <w:r w:rsidR="00271548">
      <w:rPr>
        <w:sz w:val="40"/>
        <w:szCs w:val="40"/>
      </w:rPr>
      <w:t>3</w:t>
    </w:r>
    <w:r w:rsidRPr="007D3FFA" w:rsidR="003B4A98">
      <w:rPr>
        <w:sz w:val="40"/>
        <w:szCs w:val="40"/>
      </w:rPr>
      <w:t xml:space="preserve"> </w:t>
    </w:r>
    <w:r w:rsidRPr="007D3FFA" w:rsidR="003034B9">
      <w:rPr>
        <w:sz w:val="40"/>
        <w:szCs w:val="40"/>
      </w:rPr>
      <w:t xml:space="preserve">Carryover Request for: </w:t>
    </w:r>
  </w:p>
  <w:p w:rsidRPr="003034B9" w:rsidR="003B4A98" w:rsidP="00066A5E" w:rsidRDefault="003B4A98" w14:paraId="453C3531" w14:textId="77777777">
    <w:pPr>
      <w:pStyle w:val="Header"/>
      <w:rPr>
        <w:b/>
        <w:sz w:val="48"/>
      </w:rPr>
    </w:pPr>
  </w:p>
  <w:p w:rsidRPr="003034B9" w:rsidR="003034B9" w:rsidP="003034B9" w:rsidRDefault="003034B9" w14:paraId="006FD0AE" w14:textId="77777777">
    <w:pPr>
      <w:spacing w:after="0" w:line="240" w:lineRule="auto"/>
      <w:ind w:left="5040" w:firstLin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168" w:rsidRDefault="00784168" w14:paraId="5BE15E0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zEwMzU0szA0NbJQ0lEKTi0uzszPAykwrQUAAVANoSwAAAA="/>
  </w:docVars>
  <w:rsids>
    <w:rsidRoot w:val="002A2FF6"/>
    <w:rsid w:val="00066A5E"/>
    <w:rsid w:val="000E36C4"/>
    <w:rsid w:val="00130A0D"/>
    <w:rsid w:val="001A48A5"/>
    <w:rsid w:val="00271548"/>
    <w:rsid w:val="002A2FF6"/>
    <w:rsid w:val="002D0889"/>
    <w:rsid w:val="002E29F3"/>
    <w:rsid w:val="003034B9"/>
    <w:rsid w:val="003834EA"/>
    <w:rsid w:val="003B4A98"/>
    <w:rsid w:val="00451810"/>
    <w:rsid w:val="004F3657"/>
    <w:rsid w:val="00784168"/>
    <w:rsid w:val="007D3FFA"/>
    <w:rsid w:val="007F42C5"/>
    <w:rsid w:val="00803FD6"/>
    <w:rsid w:val="00882B01"/>
    <w:rsid w:val="00A10BF8"/>
    <w:rsid w:val="00A55711"/>
    <w:rsid w:val="00A939AE"/>
    <w:rsid w:val="00B176E5"/>
    <w:rsid w:val="00BF526F"/>
    <w:rsid w:val="00CD6633"/>
    <w:rsid w:val="00D55333"/>
    <w:rsid w:val="00E657E7"/>
    <w:rsid w:val="00E97A19"/>
    <w:rsid w:val="00F34578"/>
    <w:rsid w:val="0833A117"/>
    <w:rsid w:val="14B72CFC"/>
    <w:rsid w:val="18E09778"/>
    <w:rsid w:val="1BF91B90"/>
    <w:rsid w:val="2FB3D577"/>
    <w:rsid w:val="41F484C0"/>
    <w:rsid w:val="4CBE05C6"/>
    <w:rsid w:val="61466E2C"/>
    <w:rsid w:val="647E0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141EC"/>
  <w15:docId w15:val="{5BC03822-A931-44F4-87DC-50E4ACAC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29F3"/>
  </w:style>
  <w:style w:type="paragraph" w:styleId="Heading2">
    <w:name w:val="heading 2"/>
    <w:basedOn w:val="Normal"/>
    <w:next w:val="Normal"/>
    <w:link w:val="Heading2Char"/>
    <w:uiPriority w:val="9"/>
    <w:unhideWhenUsed/>
    <w:qFormat/>
    <w:rsid w:val="002E29F3"/>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E29F3"/>
    <w:rPr>
      <w:rFonts w:asciiTheme="majorHAnsi" w:hAnsiTheme="majorHAnsi" w:eastAsiaTheme="majorEastAsia" w:cstheme="majorBidi"/>
      <w:b/>
      <w:bCs/>
      <w:color w:val="4F81BD" w:themeColor="accent1"/>
      <w:sz w:val="26"/>
      <w:szCs w:val="26"/>
    </w:rPr>
  </w:style>
  <w:style w:type="table" w:styleId="TableGrid">
    <w:name w:val="Table Grid"/>
    <w:basedOn w:val="TableNormal"/>
    <w:uiPriority w:val="59"/>
    <w:rsid w:val="002A2F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A2F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2FF6"/>
  </w:style>
  <w:style w:type="paragraph" w:styleId="Footer">
    <w:name w:val="footer"/>
    <w:basedOn w:val="Normal"/>
    <w:link w:val="FooterChar"/>
    <w:uiPriority w:val="99"/>
    <w:unhideWhenUsed/>
    <w:rsid w:val="002A2F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2FF6"/>
  </w:style>
  <w:style w:type="paragraph" w:styleId="BalloonText">
    <w:name w:val="Balloon Text"/>
    <w:basedOn w:val="Normal"/>
    <w:link w:val="BalloonTextChar"/>
    <w:uiPriority w:val="99"/>
    <w:semiHidden/>
    <w:unhideWhenUsed/>
    <w:rsid w:val="00A5571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5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SharedWithUsers xmlns="f91effe1-71ed-4fb6-9e64-44cf3223fcfb">
      <UserInfo>
        <DisplayName>Stephanni Renn</DisplayName>
        <AccountId>145</AccountId>
        <AccountType/>
      </UserInfo>
    </SharedWithUsers>
    <TaxCatchAll xmlns="f91effe1-71ed-4fb6-9e64-44cf3223fcfb" xsi:nil="true"/>
    <lcf76f155ced4ddcb4097134ff3c332f xmlns="d1fab3fc-8fd6-437e-9726-35f43dcf98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19" ma:contentTypeDescription="Create a new document." ma:contentTypeScope="" ma:versionID="2dc6069bce817b41090252fa3f34620b">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fd40636ed44aa0476f472f7fe9bbacb6"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964783-86f9-4726-932a-cb54086ffe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557845d-f829-436d-ae5d-47e40b406e38}" ma:internalName="TaxCatchAll" ma:showField="CatchAllData" ma:web="f91effe1-71ed-4fb6-9e64-44cf3223fc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1ADD5-11DA-4C5A-9757-D4838C87EC26}">
  <ds:schemaRefs>
    <ds:schemaRef ds:uri="http://schemas.microsoft.com/office/2006/metadata/properties"/>
    <ds:schemaRef ds:uri="http://schemas.microsoft.com/office/infopath/2007/PartnerControls"/>
    <ds:schemaRef ds:uri="d1fab3fc-8fd6-437e-9726-35f43dcf986a"/>
    <ds:schemaRef ds:uri="f91effe1-71ed-4fb6-9e64-44cf3223fcfb"/>
  </ds:schemaRefs>
</ds:datastoreItem>
</file>

<file path=customXml/itemProps2.xml><?xml version="1.0" encoding="utf-8"?>
<ds:datastoreItem xmlns:ds="http://schemas.openxmlformats.org/officeDocument/2006/customXml" ds:itemID="{13CB8E34-015F-4371-8732-990347D53E4F}">
  <ds:schemaRefs>
    <ds:schemaRef ds:uri="http://schemas.openxmlformats.org/officeDocument/2006/bibliography"/>
  </ds:schemaRefs>
</ds:datastoreItem>
</file>

<file path=customXml/itemProps3.xml><?xml version="1.0" encoding="utf-8"?>
<ds:datastoreItem xmlns:ds="http://schemas.openxmlformats.org/officeDocument/2006/customXml" ds:itemID="{2B8D7D5F-7516-4C93-B158-33C72995E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A0EA1-937D-464A-A2CC-453BA9F333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 Pinkelman</dc:creator>
  <lastModifiedBy>Stephanni Renn</lastModifiedBy>
  <revision>6</revision>
  <dcterms:created xsi:type="dcterms:W3CDTF">2022-01-07T22:31:00.0000000Z</dcterms:created>
  <dcterms:modified xsi:type="dcterms:W3CDTF">2023-04-12T00:53:38.7653585Z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ediaServiceImageTags">
    <vt:lpwstr/>
  </property>
</Properties>
</file>